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3064"/>
        <w:gridCol w:w="3990"/>
        <w:gridCol w:w="7449"/>
      </w:tblGrid>
      <w:tr w:rsidR="004E5C6D" w:rsidRPr="00830B53" w:rsidTr="00FC29BE">
        <w:tc>
          <w:tcPr>
            <w:tcW w:w="3064" w:type="dxa"/>
            <w:shd w:val="clear" w:color="auto" w:fill="9BBB59"/>
            <w:vAlign w:val="center"/>
          </w:tcPr>
          <w:p w:rsidR="006F0C13" w:rsidRPr="00830B53" w:rsidRDefault="006F0C13" w:rsidP="00C5131A">
            <w:pPr>
              <w:rPr>
                <w:rFonts w:ascii="Gill Sans" w:hAnsi="Gill Sans"/>
                <w:b/>
                <w:bCs/>
                <w:sz w:val="22"/>
                <w:szCs w:val="22"/>
              </w:rPr>
            </w:pPr>
            <w:r w:rsidRPr="00830B53">
              <w:rPr>
                <w:rFonts w:ascii="Gill Sans" w:hAnsi="Gill Sans"/>
                <w:b/>
                <w:bCs/>
                <w:sz w:val="22"/>
                <w:szCs w:val="22"/>
              </w:rPr>
              <w:t xml:space="preserve">Kategorie </w:t>
            </w:r>
            <w:r w:rsidR="008F4796" w:rsidRPr="00830B53">
              <w:rPr>
                <w:rFonts w:ascii="Gill Sans" w:hAnsi="Gill Sans"/>
                <w:b/>
                <w:bCs/>
                <w:sz w:val="22"/>
                <w:szCs w:val="22"/>
              </w:rPr>
              <w:t xml:space="preserve">/ </w:t>
            </w:r>
            <w:r w:rsidR="008F4796" w:rsidRPr="00830B53">
              <w:rPr>
                <w:rFonts w:ascii="Gill Sans" w:hAnsi="Gill Sans"/>
                <w:b/>
                <w:bCs/>
                <w:color w:val="FFFFFF" w:themeColor="background1"/>
                <w:sz w:val="22"/>
                <w:szCs w:val="22"/>
              </w:rPr>
              <w:t>Sparte</w:t>
            </w:r>
          </w:p>
        </w:tc>
        <w:tc>
          <w:tcPr>
            <w:tcW w:w="3990" w:type="dxa"/>
            <w:shd w:val="clear" w:color="auto" w:fill="9BBB59"/>
            <w:vAlign w:val="center"/>
          </w:tcPr>
          <w:p w:rsidR="006F0C13" w:rsidRPr="00830B53" w:rsidRDefault="006F0C13" w:rsidP="00C5131A">
            <w:pPr>
              <w:rPr>
                <w:rFonts w:ascii="Gill Sans" w:hAnsi="Gill Sans"/>
                <w:b/>
                <w:bCs/>
                <w:sz w:val="22"/>
                <w:szCs w:val="22"/>
              </w:rPr>
            </w:pPr>
            <w:r w:rsidRPr="00830B53">
              <w:rPr>
                <w:rFonts w:ascii="Gill Sans" w:hAnsi="Gill Sans"/>
                <w:b/>
                <w:bCs/>
                <w:sz w:val="22"/>
                <w:szCs w:val="22"/>
              </w:rPr>
              <w:t>Produkt</w:t>
            </w:r>
          </w:p>
        </w:tc>
        <w:tc>
          <w:tcPr>
            <w:tcW w:w="7449" w:type="dxa"/>
            <w:shd w:val="clear" w:color="auto" w:fill="9BBB59"/>
            <w:vAlign w:val="center"/>
          </w:tcPr>
          <w:p w:rsidR="006F0C13" w:rsidRPr="00830B53" w:rsidRDefault="006F0C13" w:rsidP="00C5131A">
            <w:pPr>
              <w:rPr>
                <w:rFonts w:ascii="Gill Sans" w:hAnsi="Gill Sans"/>
                <w:b/>
                <w:bCs/>
                <w:sz w:val="22"/>
                <w:szCs w:val="22"/>
              </w:rPr>
            </w:pPr>
            <w:r w:rsidRPr="00830B53">
              <w:rPr>
                <w:rFonts w:ascii="Gill Sans" w:hAnsi="Gill Sans"/>
                <w:b/>
                <w:bCs/>
                <w:sz w:val="22"/>
                <w:szCs w:val="22"/>
              </w:rPr>
              <w:t xml:space="preserve">Inhalt </w:t>
            </w:r>
          </w:p>
        </w:tc>
      </w:tr>
      <w:tr w:rsidR="004E5C6D" w:rsidRPr="00830B53" w:rsidTr="00FC29BE">
        <w:tc>
          <w:tcPr>
            <w:tcW w:w="3064" w:type="dxa"/>
            <w:shd w:val="clear" w:color="auto" w:fill="9BBB59"/>
            <w:vAlign w:val="center"/>
          </w:tcPr>
          <w:p w:rsidR="00A03C38" w:rsidRPr="00830B53" w:rsidRDefault="00A03C38" w:rsidP="00C5131A">
            <w:pPr>
              <w:rPr>
                <w:rFonts w:ascii="Gill Sans" w:hAnsi="Gill Sans"/>
                <w:b/>
                <w:bCs/>
                <w:color w:val="000000"/>
                <w:sz w:val="22"/>
                <w:szCs w:val="22"/>
              </w:rPr>
            </w:pPr>
            <w:r w:rsidRPr="00830B53">
              <w:rPr>
                <w:rFonts w:ascii="Gill Sans" w:hAnsi="Gill Sans"/>
                <w:b/>
                <w:bCs/>
                <w:color w:val="000000"/>
                <w:sz w:val="22"/>
                <w:szCs w:val="22"/>
              </w:rPr>
              <w:t>Allgemein Bildende Schule</w:t>
            </w:r>
          </w:p>
        </w:tc>
        <w:tc>
          <w:tcPr>
            <w:tcW w:w="3990" w:type="dxa"/>
            <w:shd w:val="clear" w:color="auto" w:fill="D9D9D9" w:themeFill="background1" w:themeFillShade="D9"/>
            <w:vAlign w:val="center"/>
          </w:tcPr>
          <w:p w:rsidR="00A03C38" w:rsidRPr="00830B53" w:rsidRDefault="00A03C38" w:rsidP="00C5131A">
            <w:pPr>
              <w:rPr>
                <w:rFonts w:ascii="Gill Sans" w:hAnsi="Gill Sans"/>
                <w:color w:val="000000"/>
                <w:sz w:val="22"/>
                <w:szCs w:val="22"/>
              </w:rPr>
            </w:pPr>
          </w:p>
        </w:tc>
        <w:tc>
          <w:tcPr>
            <w:tcW w:w="7449" w:type="dxa"/>
            <w:shd w:val="clear" w:color="auto" w:fill="D9D9D9" w:themeFill="background1" w:themeFillShade="D9"/>
            <w:vAlign w:val="center"/>
          </w:tcPr>
          <w:p w:rsidR="00A03C38" w:rsidRPr="00830B53" w:rsidRDefault="00A03C38" w:rsidP="00290096">
            <w:pPr>
              <w:rPr>
                <w:rFonts w:ascii="Gill Sans" w:hAnsi="Gill Sans"/>
                <w:sz w:val="22"/>
                <w:szCs w:val="22"/>
              </w:rPr>
            </w:pPr>
          </w:p>
        </w:tc>
      </w:tr>
      <w:tr w:rsidR="004E5C6D" w:rsidRPr="00830B53" w:rsidTr="00FC29BE">
        <w:tc>
          <w:tcPr>
            <w:tcW w:w="3064" w:type="dxa"/>
            <w:shd w:val="clear" w:color="auto" w:fill="9BBB59"/>
            <w:vAlign w:val="center"/>
          </w:tcPr>
          <w:p w:rsidR="006F0C13" w:rsidRPr="00830B53" w:rsidRDefault="00A03C38" w:rsidP="00C5131A">
            <w:pPr>
              <w:rPr>
                <w:rFonts w:ascii="Gill Sans" w:hAnsi="Gill Sans"/>
                <w:b/>
                <w:bCs/>
                <w:color w:val="FFFFFF" w:themeColor="background1"/>
                <w:sz w:val="22"/>
                <w:szCs w:val="22"/>
              </w:rPr>
            </w:pPr>
            <w:r w:rsidRPr="00830B53">
              <w:rPr>
                <w:rFonts w:ascii="Gill Sans" w:hAnsi="Gill Sans"/>
                <w:b/>
                <w:bCs/>
                <w:color w:val="FFFFFF" w:themeColor="background1"/>
                <w:sz w:val="22"/>
                <w:szCs w:val="22"/>
              </w:rPr>
              <w:t xml:space="preserve">Grundschule </w:t>
            </w:r>
          </w:p>
        </w:tc>
        <w:tc>
          <w:tcPr>
            <w:tcW w:w="3990" w:type="dxa"/>
            <w:vAlign w:val="center"/>
          </w:tcPr>
          <w:p w:rsidR="00215671" w:rsidRPr="00830B53" w:rsidRDefault="00215671" w:rsidP="00215671">
            <w:pPr>
              <w:rPr>
                <w:rFonts w:ascii="Gill Sans" w:hAnsi="Gill Sans"/>
                <w:b/>
                <w:bCs/>
                <w:color w:val="000000"/>
                <w:sz w:val="22"/>
                <w:szCs w:val="22"/>
              </w:rPr>
            </w:pPr>
            <w:r w:rsidRPr="00830B53">
              <w:rPr>
                <w:rFonts w:ascii="Gill Sans" w:hAnsi="Gill Sans"/>
                <w:b/>
                <w:bCs/>
                <w:color w:val="000000"/>
                <w:sz w:val="22"/>
                <w:szCs w:val="22"/>
              </w:rPr>
              <w:t xml:space="preserve">Pedalpiraten </w:t>
            </w:r>
          </w:p>
          <w:p w:rsidR="00215671" w:rsidRPr="00830B53" w:rsidRDefault="00215671" w:rsidP="00215671">
            <w:pPr>
              <w:rPr>
                <w:rFonts w:ascii="Gill Sans" w:hAnsi="Gill Sans"/>
                <w:b/>
                <w:bCs/>
                <w:color w:val="000000"/>
                <w:sz w:val="22"/>
                <w:szCs w:val="22"/>
              </w:rPr>
            </w:pPr>
            <w:r w:rsidRPr="00830B53">
              <w:rPr>
                <w:rFonts w:ascii="Gill Sans" w:hAnsi="Gill Sans"/>
                <w:bCs/>
                <w:color w:val="000000"/>
                <w:sz w:val="22"/>
                <w:szCs w:val="22"/>
              </w:rPr>
              <w:t xml:space="preserve"> [id.] Text &amp; Konzept, Inka Daum</w:t>
            </w:r>
          </w:p>
          <w:p w:rsidR="00215671" w:rsidRPr="00830B53" w:rsidRDefault="00215671" w:rsidP="00215671">
            <w:pPr>
              <w:rPr>
                <w:rFonts w:ascii="Gill Sans" w:hAnsi="Gill Sans"/>
                <w:bCs/>
                <w:color w:val="000000"/>
                <w:sz w:val="22"/>
                <w:szCs w:val="22"/>
              </w:rPr>
            </w:pPr>
            <w:r w:rsidRPr="00830B53">
              <w:rPr>
                <w:rFonts w:ascii="Gill Sans" w:hAnsi="Gill Sans"/>
                <w:bCs/>
                <w:color w:val="000000"/>
                <w:sz w:val="22"/>
                <w:szCs w:val="22"/>
              </w:rPr>
              <w:t>Otto-Schott-Straße 13, B 56</w:t>
            </w:r>
          </w:p>
          <w:p w:rsidR="00215671" w:rsidRPr="00337EA5" w:rsidRDefault="00215671" w:rsidP="00215671">
            <w:pPr>
              <w:rPr>
                <w:rFonts w:ascii="Gill Sans" w:hAnsi="Gill Sans"/>
                <w:bCs/>
                <w:color w:val="000000"/>
                <w:sz w:val="22"/>
                <w:szCs w:val="22"/>
              </w:rPr>
            </w:pPr>
            <w:r w:rsidRPr="00337EA5">
              <w:rPr>
                <w:rFonts w:ascii="Gill Sans" w:hAnsi="Gill Sans"/>
                <w:bCs/>
                <w:color w:val="000000"/>
                <w:sz w:val="22"/>
                <w:szCs w:val="22"/>
              </w:rPr>
              <w:t>07745 Jena</w:t>
            </w:r>
          </w:p>
          <w:p w:rsidR="00167FED" w:rsidRDefault="00215671" w:rsidP="00215671">
            <w:pPr>
              <w:rPr>
                <w:rFonts w:ascii="Gill Sans" w:hAnsi="Gill Sans"/>
                <w:bCs/>
                <w:color w:val="000000"/>
                <w:sz w:val="22"/>
                <w:szCs w:val="22"/>
              </w:rPr>
            </w:pPr>
            <w:r w:rsidRPr="00830B53">
              <w:rPr>
                <w:rFonts w:ascii="Gill Sans" w:hAnsi="Gill Sans"/>
                <w:bCs/>
                <w:color w:val="000000"/>
                <w:sz w:val="22"/>
                <w:szCs w:val="22"/>
              </w:rPr>
              <w:t xml:space="preserve">Telefon: </w:t>
            </w:r>
            <w:r w:rsidR="00A71BCE">
              <w:rPr>
                <w:rFonts w:ascii="Gill Sans" w:hAnsi="Gill Sans"/>
                <w:bCs/>
                <w:color w:val="000000"/>
                <w:sz w:val="22"/>
                <w:szCs w:val="22"/>
              </w:rPr>
              <w:t>0</w:t>
            </w:r>
            <w:r w:rsidRPr="00830B53">
              <w:rPr>
                <w:rFonts w:ascii="Gill Sans" w:hAnsi="Gill Sans"/>
                <w:bCs/>
                <w:color w:val="000000"/>
                <w:sz w:val="22"/>
                <w:szCs w:val="22"/>
              </w:rPr>
              <w:t xml:space="preserve">3641 </w:t>
            </w:r>
            <w:r w:rsidR="00337EA5">
              <w:rPr>
                <w:rFonts w:ascii="Gill Sans" w:hAnsi="Gill Sans"/>
                <w:bCs/>
                <w:color w:val="000000"/>
                <w:sz w:val="22"/>
                <w:szCs w:val="22"/>
              </w:rPr>
              <w:t>–</w:t>
            </w:r>
            <w:r w:rsidRPr="00830B53">
              <w:rPr>
                <w:rFonts w:ascii="Gill Sans" w:hAnsi="Gill Sans"/>
                <w:bCs/>
                <w:color w:val="000000"/>
                <w:sz w:val="22"/>
                <w:szCs w:val="22"/>
              </w:rPr>
              <w:t xml:space="preserve"> 2954042</w:t>
            </w:r>
          </w:p>
          <w:p w:rsidR="00337EA5" w:rsidRPr="00830B53" w:rsidRDefault="00337EA5" w:rsidP="00215671">
            <w:pPr>
              <w:rPr>
                <w:rFonts w:ascii="Gill Sans" w:hAnsi="Gill Sans"/>
                <w:bCs/>
                <w:color w:val="000000"/>
                <w:sz w:val="22"/>
                <w:szCs w:val="22"/>
              </w:rPr>
            </w:pPr>
            <w:r w:rsidRPr="00337EA5">
              <w:rPr>
                <w:rFonts w:ascii="Gill Sans" w:hAnsi="Gill Sans"/>
                <w:bCs/>
                <w:color w:val="000000"/>
                <w:sz w:val="22"/>
                <w:szCs w:val="22"/>
              </w:rPr>
              <w:t>www.pedalpiraten.de</w:t>
            </w:r>
          </w:p>
        </w:tc>
        <w:tc>
          <w:tcPr>
            <w:tcW w:w="7449" w:type="dxa"/>
            <w:vAlign w:val="center"/>
          </w:tcPr>
          <w:p w:rsidR="005A0CD0" w:rsidRPr="00830B53" w:rsidRDefault="00702211" w:rsidP="00702211">
            <w:pPr>
              <w:rPr>
                <w:rFonts w:ascii="Gill Sans" w:hAnsi="Gill Sans"/>
                <w:b/>
                <w:bCs/>
                <w:sz w:val="22"/>
                <w:szCs w:val="22"/>
              </w:rPr>
            </w:pPr>
            <w:r w:rsidRPr="00A27CAD">
              <w:rPr>
                <w:rFonts w:ascii="Gill Sans" w:hAnsi="Gill Sans"/>
              </w:rPr>
              <w:t>www.pedalpiraten.de</w:t>
            </w:r>
            <w:r w:rsidRPr="00830B53">
              <w:rPr>
                <w:rFonts w:ascii="Gill Sans" w:hAnsi="Gill Sans"/>
              </w:rPr>
              <w:t xml:space="preserve"> ist ein interaktives </w:t>
            </w:r>
            <w:proofErr w:type="spellStart"/>
            <w:r w:rsidRPr="00830B53">
              <w:rPr>
                <w:rFonts w:ascii="Gill Sans" w:hAnsi="Gill Sans"/>
              </w:rPr>
              <w:t>Edutainment</w:t>
            </w:r>
            <w:proofErr w:type="spellEnd"/>
            <w:r w:rsidRPr="00830B53">
              <w:rPr>
                <w:rFonts w:ascii="Gill Sans" w:hAnsi="Gill Sans"/>
              </w:rPr>
              <w:t xml:space="preserve">-Angebot, das kleinen Fahrradfreund/-innen ermöglicht, sich mit ihrem Hobby auseinanderzusetzen oder das Radfahren für sich zu entdecken. Dabei werden sie von den Kindern Mimi und Nick sowie dem Papagei Ricardo durch die Informationen und Spiele geleitet. In den Hauptbereichen „Verkehrsparcours“, „Fahrradladen“, „Fahrradmuseum“, „Mountainbike“ und „BMX-Rad“ können sich die Nutzer/-innen in Videos, Spielen und vielen bebilderten Texten zu Themen wie Verkehrssicherheit, Fahrradpflege, Aufbau eines Fahrrades, Fahrtechnik oder auch Naturschutz beim </w:t>
            </w:r>
            <w:proofErr w:type="spellStart"/>
            <w:r w:rsidRPr="00830B53">
              <w:rPr>
                <w:rFonts w:ascii="Gill Sans" w:hAnsi="Gill Sans"/>
              </w:rPr>
              <w:t>Mountainbiken</w:t>
            </w:r>
            <w:proofErr w:type="spellEnd"/>
            <w:r w:rsidRPr="00830B53">
              <w:rPr>
                <w:rFonts w:ascii="Gill Sans" w:hAnsi="Gill Sans"/>
              </w:rPr>
              <w:t xml:space="preserve"> informieren. </w:t>
            </w:r>
          </w:p>
        </w:tc>
      </w:tr>
      <w:tr w:rsidR="000D532C" w:rsidRPr="00830B53" w:rsidTr="000D532C">
        <w:tc>
          <w:tcPr>
            <w:tcW w:w="3064" w:type="dxa"/>
            <w:shd w:val="clear" w:color="auto" w:fill="9BBB59"/>
            <w:vAlign w:val="center"/>
          </w:tcPr>
          <w:p w:rsidR="000D532C" w:rsidRPr="00830B53" w:rsidRDefault="000D532C" w:rsidP="00C5131A">
            <w:pPr>
              <w:rPr>
                <w:rFonts w:ascii="Gill Sans" w:hAnsi="Gill Sans"/>
                <w:b/>
                <w:bCs/>
                <w:color w:val="FFFFFF" w:themeColor="background1"/>
                <w:sz w:val="22"/>
                <w:szCs w:val="22"/>
              </w:rPr>
            </w:pPr>
            <w:r w:rsidRPr="00830B53">
              <w:rPr>
                <w:rFonts w:ascii="Gill Sans" w:hAnsi="Gill Sans"/>
                <w:b/>
                <w:bCs/>
                <w:color w:val="FFFFFF" w:themeColor="background1"/>
                <w:sz w:val="22"/>
                <w:szCs w:val="22"/>
              </w:rPr>
              <w:t>Sekundarstufe I</w:t>
            </w:r>
          </w:p>
        </w:tc>
        <w:tc>
          <w:tcPr>
            <w:tcW w:w="3990" w:type="dxa"/>
            <w:vAlign w:val="center"/>
          </w:tcPr>
          <w:p w:rsidR="000D532C" w:rsidRPr="00987871" w:rsidRDefault="000D532C" w:rsidP="00215671">
            <w:pPr>
              <w:rPr>
                <w:rFonts w:ascii="Gill Sans" w:hAnsi="Gill Sans"/>
                <w:b/>
                <w:bCs/>
                <w:color w:val="000000"/>
                <w:sz w:val="22"/>
                <w:szCs w:val="22"/>
              </w:rPr>
            </w:pPr>
            <w:proofErr w:type="spellStart"/>
            <w:r w:rsidRPr="00987871">
              <w:rPr>
                <w:rFonts w:ascii="Gill Sans" w:hAnsi="Gill Sans"/>
                <w:b/>
                <w:bCs/>
                <w:color w:val="000000"/>
                <w:sz w:val="22"/>
                <w:szCs w:val="22"/>
              </w:rPr>
              <w:t>BioBookNRW</w:t>
            </w:r>
            <w:proofErr w:type="spellEnd"/>
          </w:p>
          <w:p w:rsidR="00A71BCE" w:rsidRPr="00A71BCE" w:rsidRDefault="00A71BCE" w:rsidP="00A71BCE">
            <w:pPr>
              <w:rPr>
                <w:rFonts w:ascii="Gill Sans" w:hAnsi="Gill Sans" w:cs="Arial"/>
                <w:noProof/>
                <w:sz w:val="22"/>
                <w:szCs w:val="22"/>
              </w:rPr>
            </w:pPr>
            <w:r w:rsidRPr="00A71BCE">
              <w:rPr>
                <w:rFonts w:ascii="Gill Sans" w:hAnsi="Gill Sans" w:cs="Arial"/>
                <w:noProof/>
                <w:sz w:val="22"/>
                <w:szCs w:val="22"/>
              </w:rPr>
              <w:t>FWU Institut für Film und Bild</w:t>
            </w:r>
            <w:r w:rsidRPr="00A71BCE">
              <w:rPr>
                <w:rFonts w:ascii="Gill Sans" w:hAnsi="Gill Sans" w:cs="Arial"/>
                <w:noProof/>
                <w:sz w:val="22"/>
                <w:szCs w:val="22"/>
              </w:rPr>
              <w:br/>
              <w:t xml:space="preserve">in Wissenschaft und Unterricht </w:t>
            </w:r>
            <w:r>
              <w:rPr>
                <w:rFonts w:ascii="Gill Sans" w:hAnsi="Gill Sans" w:cs="Arial"/>
                <w:noProof/>
                <w:sz w:val="22"/>
                <w:szCs w:val="22"/>
              </w:rPr>
              <w:t>g</w:t>
            </w:r>
            <w:r w:rsidRPr="00A71BCE">
              <w:rPr>
                <w:rFonts w:ascii="Gill Sans" w:hAnsi="Gill Sans" w:cs="Arial"/>
                <w:noProof/>
                <w:sz w:val="22"/>
                <w:szCs w:val="22"/>
              </w:rPr>
              <w:t>GmbH</w:t>
            </w:r>
            <w:r w:rsidRPr="00A71BCE">
              <w:rPr>
                <w:rFonts w:ascii="Gill Sans" w:hAnsi="Gill Sans" w:cs="Arial"/>
                <w:noProof/>
                <w:sz w:val="22"/>
                <w:szCs w:val="22"/>
              </w:rPr>
              <w:br/>
              <w:t>Bavariafilmplatz 3</w:t>
            </w:r>
            <w:r w:rsidRPr="00A71BCE">
              <w:rPr>
                <w:rFonts w:ascii="Gill Sans" w:hAnsi="Gill Sans" w:cs="Arial"/>
                <w:noProof/>
                <w:sz w:val="22"/>
                <w:szCs w:val="22"/>
              </w:rPr>
              <w:br/>
              <w:t>82031 Grünwald</w:t>
            </w:r>
          </w:p>
          <w:p w:rsidR="000D532C" w:rsidRPr="00830B53" w:rsidRDefault="00A71BCE" w:rsidP="00A71BCE">
            <w:pPr>
              <w:rPr>
                <w:rFonts w:ascii="Gill Sans" w:hAnsi="Gill Sans"/>
                <w:color w:val="000000"/>
                <w:sz w:val="22"/>
                <w:szCs w:val="22"/>
              </w:rPr>
            </w:pPr>
            <w:r w:rsidRPr="00A71BCE">
              <w:rPr>
                <w:rFonts w:ascii="Gill Sans" w:hAnsi="Gill Sans" w:cs="Arial"/>
                <w:noProof/>
                <w:sz w:val="22"/>
                <w:szCs w:val="22"/>
              </w:rPr>
              <w:t>Telefon: 089/6497-1</w:t>
            </w:r>
            <w:r w:rsidRPr="00A71BCE">
              <w:rPr>
                <w:rFonts w:ascii="Gill Sans" w:hAnsi="Gill Sans" w:cs="Arial"/>
                <w:noProof/>
                <w:sz w:val="22"/>
                <w:szCs w:val="22"/>
              </w:rPr>
              <w:br/>
              <w:t>Internet: www.fwu.de</w:t>
            </w:r>
          </w:p>
        </w:tc>
        <w:tc>
          <w:tcPr>
            <w:tcW w:w="7449" w:type="dxa"/>
          </w:tcPr>
          <w:p w:rsidR="00830B53" w:rsidRPr="00830B53" w:rsidRDefault="00A27CAD" w:rsidP="001C6659">
            <w:pPr>
              <w:rPr>
                <w:rFonts w:ascii="Gill Sans" w:hAnsi="Gill Sans"/>
                <w:sz w:val="22"/>
                <w:szCs w:val="22"/>
              </w:rPr>
            </w:pPr>
            <w:r>
              <w:rPr>
                <w:rFonts w:ascii="Gill Sans" w:hAnsi="Gill Sans"/>
                <w:sz w:val="22"/>
                <w:szCs w:val="22"/>
              </w:rPr>
              <w:t xml:space="preserve">Das </w:t>
            </w:r>
            <w:proofErr w:type="spellStart"/>
            <w:r w:rsidR="000D532C" w:rsidRPr="00830B53">
              <w:rPr>
                <w:rFonts w:ascii="Gill Sans" w:hAnsi="Gill Sans"/>
                <w:sz w:val="22"/>
                <w:szCs w:val="22"/>
              </w:rPr>
              <w:t>BioBook</w:t>
            </w:r>
            <w:proofErr w:type="spellEnd"/>
            <w:r w:rsidR="000D532C" w:rsidRPr="00830B53">
              <w:rPr>
                <w:rFonts w:ascii="Gill Sans" w:hAnsi="Gill Sans"/>
                <w:sz w:val="22"/>
                <w:szCs w:val="22"/>
              </w:rPr>
              <w:t xml:space="preserve"> ist ein digitales Biologiebuch für die Jahrgangsstufe 6 des Bundeslandes NRW</w:t>
            </w:r>
            <w:r w:rsidR="001C6659" w:rsidRPr="00830B53">
              <w:rPr>
                <w:rFonts w:ascii="Gill Sans" w:hAnsi="Gill Sans"/>
                <w:sz w:val="22"/>
                <w:szCs w:val="22"/>
              </w:rPr>
              <w:t>, das die aktuell bestehende Viel</w:t>
            </w:r>
            <w:r w:rsidR="00830B53" w:rsidRPr="00830B53">
              <w:rPr>
                <w:rFonts w:ascii="Gill Sans" w:hAnsi="Gill Sans"/>
                <w:sz w:val="22"/>
                <w:szCs w:val="22"/>
              </w:rPr>
              <w:t xml:space="preserve">falt unterschiedlichster Medien- und Aufgabenformate </w:t>
            </w:r>
            <w:r w:rsidR="001C6659" w:rsidRPr="00830B53">
              <w:rPr>
                <w:rFonts w:ascii="Gill Sans" w:hAnsi="Gill Sans"/>
                <w:sz w:val="22"/>
                <w:szCs w:val="22"/>
              </w:rPr>
              <w:t xml:space="preserve">nutzt und einbindet. </w:t>
            </w:r>
            <w:r w:rsidR="00830B53" w:rsidRPr="00830B53">
              <w:rPr>
                <w:rFonts w:ascii="Gill Sans" w:hAnsi="Gill Sans"/>
                <w:sz w:val="22"/>
                <w:szCs w:val="22"/>
              </w:rPr>
              <w:t xml:space="preserve">Die verwendeten Medien sind hochwertige Abbildungen, Audio- und Video-Dateien, Animationen etc. </w:t>
            </w:r>
          </w:p>
          <w:p w:rsidR="000D532C" w:rsidRPr="00830B53" w:rsidRDefault="00830B53" w:rsidP="001C6659">
            <w:pPr>
              <w:rPr>
                <w:rFonts w:ascii="Gill Sans" w:hAnsi="Gill Sans"/>
                <w:sz w:val="22"/>
                <w:szCs w:val="22"/>
              </w:rPr>
            </w:pPr>
            <w:r w:rsidRPr="00830B53">
              <w:rPr>
                <w:rFonts w:ascii="Gill Sans" w:hAnsi="Gill Sans"/>
                <w:sz w:val="22"/>
                <w:szCs w:val="22"/>
              </w:rPr>
              <w:t xml:space="preserve">Das </w:t>
            </w:r>
            <w:proofErr w:type="spellStart"/>
            <w:r w:rsidRPr="00830B53">
              <w:rPr>
                <w:rFonts w:ascii="Gill Sans" w:hAnsi="Gill Sans"/>
                <w:sz w:val="22"/>
                <w:szCs w:val="22"/>
              </w:rPr>
              <w:t>BioBook</w:t>
            </w:r>
            <w:proofErr w:type="spellEnd"/>
            <w:r w:rsidRPr="00830B53">
              <w:rPr>
                <w:rFonts w:ascii="Gill Sans" w:hAnsi="Gill Sans"/>
                <w:sz w:val="22"/>
                <w:szCs w:val="22"/>
              </w:rPr>
              <w:t xml:space="preserve"> verfügt über einen Bereich für Schüler/-innen und einen Bereich für Lehrer/-innen. </w:t>
            </w:r>
          </w:p>
        </w:tc>
      </w:tr>
      <w:tr w:rsidR="000D532C" w:rsidRPr="00830B53" w:rsidTr="00FC29BE">
        <w:tc>
          <w:tcPr>
            <w:tcW w:w="3064" w:type="dxa"/>
            <w:shd w:val="clear" w:color="auto" w:fill="9BBB59"/>
            <w:vAlign w:val="center"/>
          </w:tcPr>
          <w:p w:rsidR="000D532C" w:rsidRPr="00830B53" w:rsidRDefault="000D532C" w:rsidP="00C5131A">
            <w:pPr>
              <w:rPr>
                <w:rFonts w:ascii="Gill Sans" w:hAnsi="Gill Sans"/>
                <w:b/>
                <w:bCs/>
                <w:color w:val="FFFFFF" w:themeColor="background1"/>
                <w:sz w:val="22"/>
                <w:szCs w:val="22"/>
              </w:rPr>
            </w:pPr>
            <w:r w:rsidRPr="00830B53">
              <w:rPr>
                <w:rFonts w:ascii="Gill Sans" w:hAnsi="Gill Sans"/>
                <w:b/>
                <w:bCs/>
                <w:color w:val="FFFFFF" w:themeColor="background1"/>
                <w:sz w:val="22"/>
                <w:szCs w:val="22"/>
              </w:rPr>
              <w:t>Sekundarstufe II</w:t>
            </w:r>
          </w:p>
        </w:tc>
        <w:tc>
          <w:tcPr>
            <w:tcW w:w="3990" w:type="dxa"/>
            <w:vAlign w:val="center"/>
          </w:tcPr>
          <w:p w:rsidR="00337EA5" w:rsidRPr="00987871" w:rsidRDefault="000D532C" w:rsidP="00215671">
            <w:pPr>
              <w:rPr>
                <w:rFonts w:ascii="Gill Sans" w:hAnsi="Gill Sans"/>
                <w:b/>
                <w:bCs/>
                <w:color w:val="000000"/>
                <w:sz w:val="22"/>
                <w:szCs w:val="22"/>
              </w:rPr>
            </w:pPr>
            <w:r w:rsidRPr="00987871">
              <w:rPr>
                <w:rFonts w:ascii="Gill Sans" w:hAnsi="Gill Sans"/>
                <w:b/>
                <w:bCs/>
                <w:color w:val="000000"/>
                <w:sz w:val="22"/>
                <w:szCs w:val="22"/>
              </w:rPr>
              <w:t>Der Niedersächsische Filmkanon</w:t>
            </w:r>
          </w:p>
          <w:p w:rsidR="00337EA5" w:rsidRPr="00A278A3" w:rsidRDefault="00337EA5" w:rsidP="00215671">
            <w:pPr>
              <w:rPr>
                <w:rFonts w:ascii="Gill Sans" w:hAnsi="Gill Sans" w:cs="Arial"/>
                <w:noProof/>
                <w:sz w:val="22"/>
                <w:szCs w:val="22"/>
              </w:rPr>
            </w:pPr>
            <w:r w:rsidRPr="00A278A3">
              <w:rPr>
                <w:rFonts w:ascii="Gill Sans" w:hAnsi="Gill Sans" w:cs="Arial"/>
                <w:noProof/>
                <w:sz w:val="22"/>
                <w:szCs w:val="22"/>
              </w:rPr>
              <w:t>Niedersächsisches Landesinstitut für schulische Qualitätsentwicklung (NLQ)</w:t>
            </w:r>
          </w:p>
          <w:p w:rsidR="00337EA5" w:rsidRPr="00A278A3" w:rsidRDefault="00337EA5" w:rsidP="00337EA5">
            <w:pPr>
              <w:rPr>
                <w:rFonts w:ascii="Gill Sans" w:hAnsi="Gill Sans" w:cs="Arial"/>
                <w:sz w:val="22"/>
                <w:szCs w:val="22"/>
              </w:rPr>
            </w:pPr>
            <w:r w:rsidRPr="00A278A3">
              <w:rPr>
                <w:rFonts w:ascii="Gill Sans" w:hAnsi="Gill Sans" w:cs="Arial"/>
                <w:noProof/>
                <w:sz w:val="22"/>
                <w:szCs w:val="22"/>
              </w:rPr>
              <w:t>Richthofenstraße</w:t>
            </w:r>
            <w:r w:rsidRPr="00A278A3">
              <w:rPr>
                <w:rFonts w:ascii="Gill Sans" w:hAnsi="Gill Sans" w:cs="Arial"/>
                <w:sz w:val="22"/>
                <w:szCs w:val="22"/>
              </w:rPr>
              <w:t xml:space="preserve"> </w:t>
            </w:r>
            <w:r w:rsidRPr="00A278A3">
              <w:rPr>
                <w:rFonts w:ascii="Gill Sans" w:hAnsi="Gill Sans" w:cs="Arial"/>
                <w:noProof/>
                <w:sz w:val="22"/>
                <w:szCs w:val="22"/>
              </w:rPr>
              <w:t>29</w:t>
            </w:r>
          </w:p>
          <w:p w:rsidR="00337EA5" w:rsidRPr="00A278A3" w:rsidRDefault="00337EA5" w:rsidP="00337EA5">
            <w:pPr>
              <w:rPr>
                <w:rFonts w:ascii="Gill Sans" w:hAnsi="Gill Sans" w:cs="Arial"/>
                <w:noProof/>
                <w:sz w:val="22"/>
                <w:szCs w:val="22"/>
              </w:rPr>
            </w:pPr>
            <w:r w:rsidRPr="00A278A3">
              <w:rPr>
                <w:rFonts w:ascii="Gill Sans" w:hAnsi="Gill Sans" w:cs="Arial"/>
                <w:noProof/>
                <w:sz w:val="22"/>
                <w:szCs w:val="22"/>
              </w:rPr>
              <w:t>31137</w:t>
            </w:r>
            <w:r w:rsidRPr="00A278A3">
              <w:rPr>
                <w:rFonts w:ascii="Gill Sans" w:hAnsi="Gill Sans" w:cs="Arial"/>
                <w:sz w:val="22"/>
                <w:szCs w:val="22"/>
              </w:rPr>
              <w:t xml:space="preserve"> </w:t>
            </w:r>
            <w:r w:rsidRPr="00A278A3">
              <w:rPr>
                <w:rFonts w:ascii="Gill Sans" w:hAnsi="Gill Sans" w:cs="Arial"/>
                <w:noProof/>
                <w:sz w:val="22"/>
                <w:szCs w:val="22"/>
              </w:rPr>
              <w:t>Hildesheim</w:t>
            </w:r>
          </w:p>
          <w:p w:rsidR="000D532C" w:rsidRPr="00A278A3" w:rsidRDefault="00337EA5" w:rsidP="00337EA5">
            <w:pPr>
              <w:rPr>
                <w:rFonts w:ascii="Gill Sans" w:hAnsi="Gill Sans"/>
                <w:b/>
                <w:bCs/>
                <w:color w:val="000000"/>
                <w:sz w:val="22"/>
                <w:szCs w:val="22"/>
              </w:rPr>
            </w:pPr>
            <w:r w:rsidRPr="00A278A3">
              <w:rPr>
                <w:rFonts w:ascii="Gill Sans" w:hAnsi="Gill Sans" w:cs="Arial"/>
                <w:noProof/>
                <w:sz w:val="22"/>
                <w:szCs w:val="22"/>
              </w:rPr>
              <w:t xml:space="preserve">Telefon: </w:t>
            </w:r>
            <w:r w:rsidR="00A71BCE" w:rsidRPr="00A71BCE">
              <w:rPr>
                <w:rFonts w:ascii="Gill Sans" w:hAnsi="Gill Sans" w:cs="Arial"/>
                <w:noProof/>
                <w:sz w:val="22"/>
                <w:szCs w:val="22"/>
              </w:rPr>
              <w:t>05121 1695-400</w:t>
            </w:r>
          </w:p>
          <w:p w:rsidR="00337EA5" w:rsidRPr="00337EA5" w:rsidRDefault="00A278A3" w:rsidP="00A71BCE">
            <w:pPr>
              <w:rPr>
                <w:rFonts w:ascii="Gill Sans" w:hAnsi="Gill Sans"/>
                <w:b/>
                <w:bCs/>
                <w:color w:val="000000"/>
                <w:sz w:val="22"/>
                <w:szCs w:val="22"/>
              </w:rPr>
            </w:pPr>
            <w:r w:rsidRPr="00A278A3">
              <w:rPr>
                <w:rFonts w:ascii="Gill Sans" w:hAnsi="Gill Sans" w:cs="Arial"/>
                <w:noProof/>
                <w:sz w:val="22"/>
                <w:szCs w:val="22"/>
              </w:rPr>
              <w:t>http://www.nibis.de</w:t>
            </w:r>
          </w:p>
        </w:tc>
        <w:tc>
          <w:tcPr>
            <w:tcW w:w="7449" w:type="dxa"/>
            <w:vAlign w:val="center"/>
          </w:tcPr>
          <w:p w:rsidR="000D532C" w:rsidRPr="00830B53" w:rsidRDefault="00987871" w:rsidP="00987871">
            <w:pPr>
              <w:rPr>
                <w:rFonts w:ascii="Gill Sans" w:hAnsi="Gill Sans"/>
                <w:sz w:val="22"/>
                <w:szCs w:val="22"/>
              </w:rPr>
            </w:pPr>
            <w:r w:rsidRPr="00987871">
              <w:rPr>
                <w:rFonts w:ascii="Gill Sans" w:hAnsi="Gill Sans"/>
                <w:sz w:val="22"/>
                <w:szCs w:val="22"/>
              </w:rPr>
              <w:t xml:space="preserve">Der Niedersächsische Filmkanon ist ein </w:t>
            </w:r>
            <w:r>
              <w:rPr>
                <w:rFonts w:ascii="Gill Sans" w:hAnsi="Gill Sans"/>
                <w:sz w:val="22"/>
                <w:szCs w:val="22"/>
              </w:rPr>
              <w:t>Online-Angebot, dessen Veröffentlichung von 2013</w:t>
            </w:r>
            <w:r w:rsidRPr="00987871">
              <w:rPr>
                <w:rFonts w:ascii="Gill Sans" w:hAnsi="Gill Sans"/>
                <w:sz w:val="22"/>
                <w:szCs w:val="22"/>
              </w:rPr>
              <w:t xml:space="preserve"> mit interaktiven Materialien neu aufgesetzt wurde. Das Angebot dient der Medienkompetenzbildung, hier dem Analysieren/</w:t>
            </w:r>
            <w:proofErr w:type="spellStart"/>
            <w:r w:rsidRPr="00987871">
              <w:rPr>
                <w:rFonts w:ascii="Gill Sans" w:hAnsi="Gill Sans"/>
                <w:sz w:val="22"/>
                <w:szCs w:val="22"/>
              </w:rPr>
              <w:t>Lesenkönnen</w:t>
            </w:r>
            <w:proofErr w:type="spellEnd"/>
            <w:r w:rsidRPr="00987871">
              <w:rPr>
                <w:rFonts w:ascii="Gill Sans" w:hAnsi="Gill Sans"/>
                <w:sz w:val="22"/>
                <w:szCs w:val="22"/>
              </w:rPr>
              <w:t xml:space="preserve"> von Filmen. Gleichfalls werden durch die Plots der vorkommenden Filme zahlreiche inhaltliche Themen behandelt, die in den Fächern Deutsch, Politik, Ethik/Religion, Kunst oder Musik verortet sind und teilweise von hoher gesellschaftlicher und persönlichkeitsbildender Relevanz sind</w:t>
            </w:r>
            <w:r>
              <w:rPr>
                <w:rFonts w:ascii="Gill Sans" w:hAnsi="Gill Sans"/>
                <w:sz w:val="22"/>
                <w:szCs w:val="22"/>
              </w:rPr>
              <w:t>.</w:t>
            </w:r>
          </w:p>
        </w:tc>
      </w:tr>
      <w:tr w:rsidR="000D532C" w:rsidRPr="00830B53" w:rsidTr="00FC29BE">
        <w:tc>
          <w:tcPr>
            <w:tcW w:w="3064" w:type="dxa"/>
            <w:shd w:val="clear" w:color="auto" w:fill="9BBB59"/>
            <w:vAlign w:val="center"/>
          </w:tcPr>
          <w:p w:rsidR="000D532C" w:rsidRPr="00830B53" w:rsidRDefault="000D532C" w:rsidP="0024421C">
            <w:pPr>
              <w:rPr>
                <w:rFonts w:ascii="Gill Sans" w:hAnsi="Gill Sans"/>
                <w:b/>
                <w:bCs/>
                <w:color w:val="000000"/>
                <w:sz w:val="22"/>
                <w:szCs w:val="22"/>
              </w:rPr>
            </w:pPr>
            <w:r w:rsidRPr="00830B53">
              <w:rPr>
                <w:rFonts w:ascii="Gill Sans" w:hAnsi="Gill Sans"/>
                <w:b/>
                <w:bCs/>
                <w:color w:val="000000"/>
                <w:sz w:val="22"/>
                <w:szCs w:val="22"/>
              </w:rPr>
              <w:t xml:space="preserve">Privates Lernen </w:t>
            </w:r>
          </w:p>
        </w:tc>
        <w:tc>
          <w:tcPr>
            <w:tcW w:w="3990" w:type="dxa"/>
            <w:shd w:val="clear" w:color="auto" w:fill="D8D8D8"/>
            <w:vAlign w:val="center"/>
          </w:tcPr>
          <w:p w:rsidR="000D532C" w:rsidRPr="00830B53" w:rsidRDefault="000D532C" w:rsidP="0024421C">
            <w:pPr>
              <w:rPr>
                <w:rFonts w:ascii="Gill Sans" w:hAnsi="Gill Sans"/>
                <w:sz w:val="22"/>
                <w:szCs w:val="22"/>
              </w:rPr>
            </w:pPr>
          </w:p>
        </w:tc>
        <w:tc>
          <w:tcPr>
            <w:tcW w:w="7449" w:type="dxa"/>
            <w:shd w:val="clear" w:color="auto" w:fill="D8D8D8"/>
          </w:tcPr>
          <w:p w:rsidR="000D532C" w:rsidRPr="00830B53" w:rsidRDefault="000D532C" w:rsidP="0024421C">
            <w:pPr>
              <w:rPr>
                <w:rFonts w:ascii="Gill Sans" w:hAnsi="Gill Sans"/>
                <w:sz w:val="22"/>
                <w:szCs w:val="22"/>
              </w:rPr>
            </w:pPr>
          </w:p>
        </w:tc>
      </w:tr>
      <w:tr w:rsidR="000D532C" w:rsidRPr="00830B53" w:rsidTr="00FC29BE">
        <w:tc>
          <w:tcPr>
            <w:tcW w:w="3064" w:type="dxa"/>
            <w:shd w:val="clear" w:color="auto" w:fill="9BBB59"/>
            <w:vAlign w:val="center"/>
          </w:tcPr>
          <w:p w:rsidR="000D532C" w:rsidRPr="00830B53" w:rsidRDefault="000D532C" w:rsidP="0024421C">
            <w:pPr>
              <w:rPr>
                <w:rFonts w:ascii="Gill Sans" w:hAnsi="Gill Sans"/>
                <w:b/>
                <w:bCs/>
                <w:color w:val="FFFFFF" w:themeColor="background1"/>
                <w:sz w:val="22"/>
                <w:szCs w:val="22"/>
              </w:rPr>
            </w:pPr>
            <w:r w:rsidRPr="00830B53">
              <w:rPr>
                <w:rFonts w:ascii="Gill Sans" w:hAnsi="Gill Sans"/>
                <w:b/>
                <w:bCs/>
                <w:color w:val="FFFFFF" w:themeColor="background1"/>
                <w:sz w:val="22"/>
                <w:szCs w:val="22"/>
              </w:rPr>
              <w:t>Über 6 Jahre</w:t>
            </w:r>
          </w:p>
        </w:tc>
        <w:tc>
          <w:tcPr>
            <w:tcW w:w="3990" w:type="dxa"/>
            <w:shd w:val="clear" w:color="auto" w:fill="auto"/>
            <w:vAlign w:val="center"/>
          </w:tcPr>
          <w:p w:rsidR="000D532C" w:rsidRPr="00D507B3" w:rsidRDefault="0008644A" w:rsidP="00BA2D2E">
            <w:pPr>
              <w:rPr>
                <w:rFonts w:ascii="Gill Sans" w:hAnsi="Gill Sans"/>
                <w:b/>
                <w:sz w:val="22"/>
                <w:szCs w:val="22"/>
              </w:rPr>
            </w:pPr>
            <w:r>
              <w:rPr>
                <w:rFonts w:ascii="Gill Sans" w:hAnsi="Gill Sans"/>
                <w:b/>
                <w:sz w:val="22"/>
                <w:szCs w:val="22"/>
              </w:rPr>
              <w:t>l</w:t>
            </w:r>
            <w:bookmarkStart w:id="0" w:name="_GoBack"/>
            <w:bookmarkEnd w:id="0"/>
            <w:r w:rsidR="000D532C" w:rsidRPr="00830B53">
              <w:rPr>
                <w:rFonts w:ascii="Gill Sans" w:hAnsi="Gill Sans"/>
                <w:b/>
                <w:sz w:val="22"/>
                <w:szCs w:val="22"/>
              </w:rPr>
              <w:t>ogo! Flucht nach Europa</w:t>
            </w:r>
          </w:p>
          <w:p w:rsidR="00A278A3" w:rsidRDefault="00A278A3" w:rsidP="00BA2D2E">
            <w:pPr>
              <w:rPr>
                <w:rFonts w:ascii="Gill Sans" w:hAnsi="Gill Sans"/>
                <w:sz w:val="22"/>
                <w:szCs w:val="22"/>
              </w:rPr>
            </w:pPr>
            <w:r w:rsidRPr="00A278A3">
              <w:rPr>
                <w:rFonts w:ascii="Gill Sans" w:hAnsi="Gill Sans"/>
                <w:sz w:val="22"/>
                <w:szCs w:val="22"/>
              </w:rPr>
              <w:t>Zweites Deutsches Fernsehen</w:t>
            </w:r>
          </w:p>
          <w:p w:rsidR="00A278A3" w:rsidRPr="00A278A3" w:rsidRDefault="00A278A3" w:rsidP="00BA2D2E">
            <w:pPr>
              <w:rPr>
                <w:rFonts w:ascii="Gill Sans" w:hAnsi="Gill Sans" w:cs="Arial"/>
                <w:noProof/>
                <w:sz w:val="22"/>
                <w:szCs w:val="22"/>
              </w:rPr>
            </w:pPr>
            <w:r w:rsidRPr="00A278A3">
              <w:rPr>
                <w:rFonts w:ascii="Gill Sans" w:hAnsi="Gill Sans" w:cs="Arial"/>
                <w:noProof/>
                <w:sz w:val="22"/>
                <w:szCs w:val="22"/>
              </w:rPr>
              <w:t>55100</w:t>
            </w:r>
            <w:r w:rsidRPr="00A278A3">
              <w:rPr>
                <w:rFonts w:ascii="Gill Sans" w:hAnsi="Gill Sans" w:cs="Arial"/>
                <w:sz w:val="22"/>
                <w:szCs w:val="22"/>
              </w:rPr>
              <w:t xml:space="preserve"> </w:t>
            </w:r>
            <w:r w:rsidRPr="00A278A3">
              <w:rPr>
                <w:rFonts w:ascii="Gill Sans" w:hAnsi="Gill Sans" w:cs="Arial"/>
                <w:noProof/>
                <w:sz w:val="22"/>
                <w:szCs w:val="22"/>
              </w:rPr>
              <w:t>Mainz</w:t>
            </w:r>
          </w:p>
          <w:p w:rsidR="00A278A3" w:rsidRDefault="00A278A3" w:rsidP="00BA2D2E">
            <w:pPr>
              <w:rPr>
                <w:rFonts w:ascii="Gill Sans" w:hAnsi="Gill Sans" w:cs="Arial"/>
                <w:noProof/>
                <w:sz w:val="22"/>
                <w:szCs w:val="22"/>
              </w:rPr>
            </w:pPr>
            <w:r w:rsidRPr="00A278A3">
              <w:rPr>
                <w:rFonts w:ascii="Gill Sans" w:hAnsi="Gill Sans" w:cs="Arial"/>
                <w:noProof/>
                <w:sz w:val="22"/>
                <w:szCs w:val="22"/>
              </w:rPr>
              <w:t xml:space="preserve">Telefon: </w:t>
            </w:r>
            <w:r w:rsidR="00F2443A" w:rsidRPr="00F2443A">
              <w:rPr>
                <w:rFonts w:ascii="Gill Sans" w:hAnsi="Gill Sans" w:cs="Arial"/>
                <w:noProof/>
                <w:sz w:val="22"/>
                <w:szCs w:val="22"/>
              </w:rPr>
              <w:t>: 06131/70-0</w:t>
            </w:r>
          </w:p>
          <w:p w:rsidR="00DF0641" w:rsidRPr="00830B53" w:rsidRDefault="00DF0641" w:rsidP="00BA2D2E">
            <w:pPr>
              <w:rPr>
                <w:rFonts w:ascii="Gill Sans" w:hAnsi="Gill Sans"/>
              </w:rPr>
            </w:pPr>
            <w:r>
              <w:rPr>
                <w:rFonts w:ascii="Gill Sans" w:hAnsi="Gill Sans" w:cs="Arial"/>
                <w:noProof/>
                <w:sz w:val="22"/>
                <w:szCs w:val="22"/>
              </w:rPr>
              <w:t>www.zdf.de</w:t>
            </w:r>
          </w:p>
        </w:tc>
        <w:tc>
          <w:tcPr>
            <w:tcW w:w="7449" w:type="dxa"/>
            <w:shd w:val="clear" w:color="auto" w:fill="auto"/>
          </w:tcPr>
          <w:p w:rsidR="000D532C" w:rsidRDefault="00830B53" w:rsidP="000178AD">
            <w:pPr>
              <w:rPr>
                <w:rFonts w:ascii="Gill Sans" w:hAnsi="Gill Sans"/>
                <w:sz w:val="22"/>
                <w:szCs w:val="22"/>
              </w:rPr>
            </w:pPr>
            <w:r w:rsidRPr="00830B53">
              <w:rPr>
                <w:rFonts w:ascii="Gill Sans" w:hAnsi="Gill Sans"/>
                <w:sz w:val="22"/>
                <w:szCs w:val="22"/>
              </w:rPr>
              <w:t>„Flucht nach Europa – Hoffnung auf ein besseres Leben“ ist eine Themen-Webseite innerhalb des Webauftritts der ZDF-Kindernachrichtensendung logo!</w:t>
            </w:r>
          </w:p>
          <w:p w:rsidR="00830B53" w:rsidRPr="00830B53" w:rsidRDefault="00830B53" w:rsidP="00830B53">
            <w:pPr>
              <w:rPr>
                <w:rFonts w:ascii="Gill Sans" w:hAnsi="Gill Sans"/>
                <w:sz w:val="22"/>
                <w:szCs w:val="22"/>
              </w:rPr>
            </w:pPr>
            <w:r w:rsidRPr="00830B53">
              <w:rPr>
                <w:rFonts w:ascii="Gill Sans" w:hAnsi="Gill Sans"/>
                <w:sz w:val="22"/>
                <w:szCs w:val="22"/>
              </w:rPr>
              <w:t>Speziell für Kinder, aber auch für deren Eltern und Lehrer</w:t>
            </w:r>
            <w:r>
              <w:rPr>
                <w:rFonts w:ascii="Gill Sans" w:hAnsi="Gill Sans"/>
                <w:sz w:val="22"/>
                <w:szCs w:val="22"/>
              </w:rPr>
              <w:t>/-innen</w:t>
            </w:r>
            <w:r w:rsidRPr="00830B53">
              <w:rPr>
                <w:rFonts w:ascii="Gill Sans" w:hAnsi="Gill Sans"/>
                <w:sz w:val="22"/>
                <w:szCs w:val="22"/>
              </w:rPr>
              <w:t xml:space="preserve"> werden rund um das Thema Hintergründe und Zusammenhänge gebündelt dargestellt sowie aktuelle Nachrichten und Fotos eingebunden. Die Seite kombiniert dabei kurze informative Artikel in kindgerechter Sprache mit Kartenmaterial, Reportagen </w:t>
            </w:r>
            <w:r w:rsidRPr="00830B53">
              <w:rPr>
                <w:rFonts w:ascii="Gill Sans" w:hAnsi="Gill Sans"/>
                <w:sz w:val="22"/>
                <w:szCs w:val="22"/>
              </w:rPr>
              <w:lastRenderedPageBreak/>
              <w:t xml:space="preserve">und </w:t>
            </w:r>
            <w:proofErr w:type="spellStart"/>
            <w:r w:rsidRPr="00830B53">
              <w:rPr>
                <w:rFonts w:ascii="Gill Sans" w:hAnsi="Gill Sans"/>
                <w:sz w:val="22"/>
                <w:szCs w:val="22"/>
              </w:rPr>
              <w:t>Erklärvideos</w:t>
            </w:r>
            <w:proofErr w:type="spellEnd"/>
            <w:r w:rsidRPr="00830B53">
              <w:rPr>
                <w:rFonts w:ascii="Gill Sans" w:hAnsi="Gill Sans"/>
                <w:sz w:val="22"/>
                <w:szCs w:val="22"/>
              </w:rPr>
              <w:t xml:space="preserve"> zu den zentralen Begriffe</w:t>
            </w:r>
            <w:r>
              <w:rPr>
                <w:rFonts w:ascii="Gill Sans" w:hAnsi="Gill Sans"/>
                <w:sz w:val="22"/>
                <w:szCs w:val="22"/>
              </w:rPr>
              <w:t>n</w:t>
            </w:r>
            <w:r w:rsidRPr="00830B53">
              <w:rPr>
                <w:rFonts w:ascii="Gill Sans" w:hAnsi="Gill Sans"/>
                <w:sz w:val="22"/>
                <w:szCs w:val="22"/>
              </w:rPr>
              <w:t xml:space="preserve"> </w:t>
            </w:r>
            <w:r>
              <w:rPr>
                <w:rFonts w:ascii="Gill Sans" w:hAnsi="Gill Sans"/>
                <w:sz w:val="22"/>
                <w:szCs w:val="22"/>
              </w:rPr>
              <w:t>der</w:t>
            </w:r>
            <w:r w:rsidRPr="00830B53">
              <w:rPr>
                <w:rFonts w:ascii="Gill Sans" w:hAnsi="Gill Sans"/>
                <w:sz w:val="22"/>
                <w:szCs w:val="22"/>
              </w:rPr>
              <w:t xml:space="preserve"> Them</w:t>
            </w:r>
            <w:r>
              <w:rPr>
                <w:rFonts w:ascii="Gill Sans" w:hAnsi="Gill Sans"/>
                <w:sz w:val="22"/>
                <w:szCs w:val="22"/>
              </w:rPr>
              <w:t>a</w:t>
            </w:r>
            <w:r w:rsidRPr="00830B53">
              <w:rPr>
                <w:rFonts w:ascii="Gill Sans" w:hAnsi="Gill Sans"/>
                <w:sz w:val="22"/>
                <w:szCs w:val="22"/>
              </w:rPr>
              <w:t>s Flucht und Asyl. Der Weg nach Europa wird gut nachvollziehbar und eindringlich durch die verschiedenen Stationen der Flucht dargestellt und so erlebbar gemacht.</w:t>
            </w:r>
          </w:p>
        </w:tc>
      </w:tr>
      <w:tr w:rsidR="000D532C" w:rsidRPr="0093394E" w:rsidTr="00DB6B11">
        <w:tc>
          <w:tcPr>
            <w:tcW w:w="3064" w:type="dxa"/>
            <w:shd w:val="clear" w:color="auto" w:fill="9BBB59"/>
            <w:vAlign w:val="center"/>
          </w:tcPr>
          <w:p w:rsidR="000D532C" w:rsidRPr="00830B53" w:rsidRDefault="000D532C" w:rsidP="0024421C">
            <w:pPr>
              <w:rPr>
                <w:rFonts w:ascii="Gill Sans" w:hAnsi="Gill Sans"/>
                <w:b/>
                <w:bCs/>
                <w:color w:val="FFFFFF" w:themeColor="background1"/>
                <w:sz w:val="22"/>
                <w:szCs w:val="22"/>
              </w:rPr>
            </w:pPr>
            <w:r w:rsidRPr="00830B53">
              <w:rPr>
                <w:rFonts w:ascii="Gill Sans" w:hAnsi="Gill Sans"/>
                <w:b/>
                <w:bCs/>
                <w:color w:val="FFFFFF" w:themeColor="background1"/>
                <w:sz w:val="22"/>
                <w:szCs w:val="22"/>
              </w:rPr>
              <w:lastRenderedPageBreak/>
              <w:t>Über 10 Jahre</w:t>
            </w:r>
          </w:p>
        </w:tc>
        <w:tc>
          <w:tcPr>
            <w:tcW w:w="3990" w:type="dxa"/>
            <w:vAlign w:val="center"/>
          </w:tcPr>
          <w:p w:rsidR="000D532C" w:rsidRDefault="000D532C" w:rsidP="00654CD4">
            <w:pPr>
              <w:rPr>
                <w:rFonts w:ascii="Gill Sans" w:hAnsi="Gill Sans"/>
                <w:b/>
                <w:sz w:val="22"/>
                <w:szCs w:val="22"/>
                <w:lang w:val="en-US"/>
              </w:rPr>
            </w:pPr>
            <w:r w:rsidRPr="00830B53">
              <w:rPr>
                <w:rFonts w:ascii="Gill Sans" w:hAnsi="Gill Sans"/>
                <w:b/>
                <w:sz w:val="22"/>
                <w:szCs w:val="22"/>
                <w:lang w:val="en-US"/>
              </w:rPr>
              <w:t>The Land of</w:t>
            </w:r>
            <w:r w:rsidR="00A278A3">
              <w:rPr>
                <w:rFonts w:ascii="Gill Sans" w:hAnsi="Gill Sans"/>
                <w:b/>
                <w:sz w:val="22"/>
                <w:szCs w:val="22"/>
                <w:lang w:val="en-US"/>
              </w:rPr>
              <w:t xml:space="preserve"> </w:t>
            </w:r>
            <w:r w:rsidRPr="00830B53">
              <w:rPr>
                <w:rFonts w:ascii="Gill Sans" w:hAnsi="Gill Sans"/>
                <w:b/>
                <w:sz w:val="22"/>
                <w:szCs w:val="22"/>
                <w:lang w:val="en-US"/>
              </w:rPr>
              <w:t>the Magic Flute</w:t>
            </w:r>
          </w:p>
          <w:p w:rsidR="00A278A3" w:rsidRPr="00A278A3" w:rsidRDefault="00A278A3" w:rsidP="00654CD4">
            <w:pPr>
              <w:rPr>
                <w:rFonts w:ascii="Gill Sans" w:hAnsi="Gill Sans"/>
                <w:b/>
                <w:sz w:val="22"/>
                <w:szCs w:val="22"/>
                <w:lang w:val="en-US"/>
              </w:rPr>
            </w:pPr>
            <w:r w:rsidRPr="00987871">
              <w:rPr>
                <w:rFonts w:ascii="Gill Sans" w:hAnsi="Gill Sans" w:cs="Arial"/>
                <w:noProof/>
                <w:sz w:val="22"/>
                <w:szCs w:val="22"/>
                <w:lang w:val="en-US"/>
              </w:rPr>
              <w:t>Interactive Media Foundation gGmbH</w:t>
            </w:r>
          </w:p>
          <w:p w:rsidR="00A278A3" w:rsidRPr="00987871" w:rsidRDefault="00A278A3" w:rsidP="00A278A3">
            <w:pPr>
              <w:rPr>
                <w:rFonts w:ascii="Gill Sans" w:hAnsi="Gill Sans" w:cs="Arial"/>
                <w:sz w:val="22"/>
                <w:szCs w:val="22"/>
                <w:lang w:val="en-US"/>
              </w:rPr>
            </w:pPr>
            <w:r w:rsidRPr="00987871">
              <w:rPr>
                <w:rFonts w:ascii="Gill Sans" w:hAnsi="Gill Sans" w:cs="Arial"/>
                <w:noProof/>
                <w:sz w:val="22"/>
                <w:szCs w:val="22"/>
                <w:lang w:val="en-US"/>
              </w:rPr>
              <w:t>Kottbusser Damm</w:t>
            </w:r>
            <w:r w:rsidRPr="00987871">
              <w:rPr>
                <w:rFonts w:ascii="Gill Sans" w:hAnsi="Gill Sans" w:cs="Arial"/>
                <w:sz w:val="22"/>
                <w:szCs w:val="22"/>
                <w:lang w:val="en-US"/>
              </w:rPr>
              <w:t xml:space="preserve"> </w:t>
            </w:r>
            <w:r w:rsidRPr="00987871">
              <w:rPr>
                <w:rFonts w:ascii="Gill Sans" w:hAnsi="Gill Sans" w:cs="Arial"/>
                <w:noProof/>
                <w:sz w:val="22"/>
                <w:szCs w:val="22"/>
                <w:lang w:val="en-US"/>
              </w:rPr>
              <w:t>79</w:t>
            </w:r>
          </w:p>
          <w:p w:rsidR="000D532C" w:rsidRPr="00A278A3" w:rsidRDefault="00A278A3" w:rsidP="00A278A3">
            <w:pPr>
              <w:rPr>
                <w:rFonts w:ascii="Gill Sans" w:hAnsi="Gill Sans" w:cs="Arial"/>
                <w:noProof/>
                <w:sz w:val="22"/>
                <w:szCs w:val="22"/>
              </w:rPr>
            </w:pPr>
            <w:r w:rsidRPr="00A278A3">
              <w:rPr>
                <w:rFonts w:ascii="Gill Sans" w:hAnsi="Gill Sans" w:cs="Arial"/>
                <w:noProof/>
                <w:sz w:val="22"/>
                <w:szCs w:val="22"/>
              </w:rPr>
              <w:t>10967</w:t>
            </w:r>
            <w:r w:rsidRPr="00A278A3">
              <w:rPr>
                <w:rFonts w:ascii="Gill Sans" w:hAnsi="Gill Sans" w:cs="Arial"/>
                <w:sz w:val="22"/>
                <w:szCs w:val="22"/>
              </w:rPr>
              <w:t xml:space="preserve"> </w:t>
            </w:r>
            <w:r w:rsidRPr="00A278A3">
              <w:rPr>
                <w:rFonts w:ascii="Gill Sans" w:hAnsi="Gill Sans" w:cs="Arial"/>
                <w:noProof/>
                <w:sz w:val="22"/>
                <w:szCs w:val="22"/>
              </w:rPr>
              <w:t>Berlin</w:t>
            </w:r>
          </w:p>
          <w:p w:rsidR="00A278A3" w:rsidRPr="00A278A3" w:rsidRDefault="00A278A3" w:rsidP="00A278A3">
            <w:pPr>
              <w:rPr>
                <w:rFonts w:ascii="Gill Sans" w:hAnsi="Gill Sans" w:cs="Arial"/>
                <w:noProof/>
                <w:sz w:val="22"/>
                <w:szCs w:val="22"/>
              </w:rPr>
            </w:pPr>
            <w:r w:rsidRPr="00A278A3">
              <w:rPr>
                <w:rFonts w:ascii="Gill Sans" w:hAnsi="Gill Sans" w:cs="Arial"/>
                <w:noProof/>
                <w:sz w:val="22"/>
                <w:szCs w:val="22"/>
              </w:rPr>
              <w:t xml:space="preserve">Telefon: </w:t>
            </w:r>
            <w:r w:rsidR="00F2443A" w:rsidRPr="00F2443A">
              <w:rPr>
                <w:rFonts w:ascii="Gill Sans" w:hAnsi="Gill Sans" w:cs="Arial"/>
                <w:noProof/>
                <w:sz w:val="22"/>
                <w:szCs w:val="22"/>
              </w:rPr>
              <w:t>(0) 3 0 62 90 12 46</w:t>
            </w:r>
          </w:p>
          <w:p w:rsidR="00A278A3" w:rsidRPr="00987871" w:rsidRDefault="00A278A3" w:rsidP="00A278A3">
            <w:pPr>
              <w:rPr>
                <w:rFonts w:ascii="Gill Sans" w:hAnsi="Gill Sans"/>
                <w:b/>
                <w:sz w:val="22"/>
                <w:szCs w:val="22"/>
              </w:rPr>
            </w:pPr>
            <w:r w:rsidRPr="00A278A3">
              <w:rPr>
                <w:rFonts w:ascii="Gill Sans" w:hAnsi="Gill Sans" w:cs="Arial"/>
                <w:noProof/>
                <w:sz w:val="22"/>
                <w:szCs w:val="22"/>
              </w:rPr>
              <w:t>www.interactivemedia-foundation.com</w:t>
            </w:r>
          </w:p>
        </w:tc>
        <w:tc>
          <w:tcPr>
            <w:tcW w:w="7449" w:type="dxa"/>
          </w:tcPr>
          <w:p w:rsidR="000D532C" w:rsidRPr="0093394E" w:rsidRDefault="0093394E" w:rsidP="00611470">
            <w:pPr>
              <w:rPr>
                <w:rFonts w:ascii="Gill Sans" w:hAnsi="Gill Sans"/>
                <w:sz w:val="22"/>
                <w:szCs w:val="22"/>
              </w:rPr>
            </w:pPr>
            <w:r w:rsidRPr="0093394E">
              <w:rPr>
                <w:rFonts w:ascii="Gill Sans" w:hAnsi="Gill Sans"/>
                <w:sz w:val="22"/>
                <w:szCs w:val="22"/>
              </w:rPr>
              <w:t xml:space="preserve">The Land oft he Magic Flute </w:t>
            </w:r>
            <w:r w:rsidR="00AF7136" w:rsidRPr="00AF7136">
              <w:rPr>
                <w:rFonts w:ascii="Gill Sans" w:hAnsi="Gill Sans"/>
                <w:sz w:val="22"/>
                <w:szCs w:val="22"/>
              </w:rPr>
              <w:t xml:space="preserve">ist eine interaktive </w:t>
            </w:r>
            <w:proofErr w:type="spellStart"/>
            <w:r w:rsidR="00AF7136" w:rsidRPr="00AF7136">
              <w:rPr>
                <w:rFonts w:ascii="Gill Sans" w:hAnsi="Gill Sans"/>
                <w:sz w:val="22"/>
                <w:szCs w:val="22"/>
              </w:rPr>
              <w:t>Graphic</w:t>
            </w:r>
            <w:proofErr w:type="spellEnd"/>
            <w:r w:rsidR="00AF7136" w:rsidRPr="00AF7136">
              <w:rPr>
                <w:rFonts w:ascii="Gill Sans" w:hAnsi="Gill Sans"/>
                <w:sz w:val="22"/>
                <w:szCs w:val="22"/>
              </w:rPr>
              <w:t xml:space="preserve"> </w:t>
            </w:r>
            <w:proofErr w:type="spellStart"/>
            <w:r w:rsidR="00AF7136" w:rsidRPr="00AF7136">
              <w:rPr>
                <w:rFonts w:ascii="Gill Sans" w:hAnsi="Gill Sans"/>
                <w:sz w:val="22"/>
                <w:szCs w:val="22"/>
              </w:rPr>
              <w:t>Novel</w:t>
            </w:r>
            <w:proofErr w:type="spellEnd"/>
            <w:r w:rsidR="00AF7136" w:rsidRPr="00AF7136">
              <w:rPr>
                <w:rFonts w:ascii="Gill Sans" w:hAnsi="Gill Sans"/>
                <w:sz w:val="22"/>
                <w:szCs w:val="22"/>
              </w:rPr>
              <w:t>, die a</w:t>
            </w:r>
            <w:r w:rsidR="006B38A0">
              <w:rPr>
                <w:rFonts w:ascii="Gill Sans" w:hAnsi="Gill Sans"/>
                <w:sz w:val="22"/>
                <w:szCs w:val="22"/>
              </w:rPr>
              <w:t>uf Inhalten und Auszügen aus Mo</w:t>
            </w:r>
            <w:r w:rsidR="00AF7136" w:rsidRPr="00AF7136">
              <w:rPr>
                <w:rFonts w:ascii="Gill Sans" w:hAnsi="Gill Sans"/>
                <w:sz w:val="22"/>
                <w:szCs w:val="22"/>
              </w:rPr>
              <w:t xml:space="preserve">zarts „Zauberflöte“ basiert. Inspiriert von der Inszenierung der Oper im Rahmen der Begrenzer Festspiele 2013 und 2014 wird in klassischer </w:t>
            </w:r>
            <w:proofErr w:type="spellStart"/>
            <w:r w:rsidR="00AF7136" w:rsidRPr="00AF7136">
              <w:rPr>
                <w:rFonts w:ascii="Gill Sans" w:hAnsi="Gill Sans"/>
                <w:sz w:val="22"/>
                <w:szCs w:val="22"/>
              </w:rPr>
              <w:t>Graphic</w:t>
            </w:r>
            <w:proofErr w:type="spellEnd"/>
            <w:r w:rsidR="00AF7136" w:rsidRPr="00AF7136">
              <w:rPr>
                <w:rFonts w:ascii="Gill Sans" w:hAnsi="Gill Sans"/>
                <w:sz w:val="22"/>
                <w:szCs w:val="22"/>
              </w:rPr>
              <w:t>-</w:t>
            </w:r>
            <w:proofErr w:type="spellStart"/>
            <w:r w:rsidR="00AF7136" w:rsidRPr="00AF7136">
              <w:rPr>
                <w:rFonts w:ascii="Gill Sans" w:hAnsi="Gill Sans"/>
                <w:sz w:val="22"/>
                <w:szCs w:val="22"/>
              </w:rPr>
              <w:t>Novel</w:t>
            </w:r>
            <w:proofErr w:type="spellEnd"/>
            <w:r w:rsidR="00AF7136" w:rsidRPr="00AF7136">
              <w:rPr>
                <w:rFonts w:ascii="Gill Sans" w:hAnsi="Gill Sans"/>
                <w:sz w:val="22"/>
                <w:szCs w:val="22"/>
              </w:rPr>
              <w:t>-Optik in Panels die moderne Version d</w:t>
            </w:r>
            <w:r w:rsidR="00A903B9">
              <w:rPr>
                <w:rFonts w:ascii="Gill Sans" w:hAnsi="Gill Sans"/>
                <w:sz w:val="22"/>
                <w:szCs w:val="22"/>
              </w:rPr>
              <w:t>er</w:t>
            </w:r>
            <w:r w:rsidR="00AF7136" w:rsidRPr="00AF7136">
              <w:rPr>
                <w:rFonts w:ascii="Gill Sans" w:hAnsi="Gill Sans"/>
                <w:sz w:val="22"/>
                <w:szCs w:val="22"/>
              </w:rPr>
              <w:t xml:space="preserve"> Oper „Die Zauberflöte“</w:t>
            </w:r>
            <w:r w:rsidR="00A903B9">
              <w:rPr>
                <w:rFonts w:ascii="Gill Sans" w:hAnsi="Gill Sans"/>
                <w:sz w:val="22"/>
                <w:szCs w:val="22"/>
              </w:rPr>
              <w:t xml:space="preserve"> erzählt. Die Nutzer erleben Mozarts Welt</w:t>
            </w:r>
            <w:r w:rsidR="00AF7136" w:rsidRPr="00AF7136">
              <w:rPr>
                <w:rFonts w:ascii="Gill Sans" w:hAnsi="Gill Sans"/>
                <w:sz w:val="22"/>
                <w:szCs w:val="22"/>
              </w:rPr>
              <w:t xml:space="preserve"> virtuell – durch Bil</w:t>
            </w:r>
            <w:r w:rsidR="00A903B9">
              <w:rPr>
                <w:rFonts w:ascii="Gill Sans" w:hAnsi="Gill Sans"/>
                <w:sz w:val="22"/>
                <w:szCs w:val="22"/>
              </w:rPr>
              <w:t xml:space="preserve">d (Zeichnungen und Animationen) </w:t>
            </w:r>
            <w:r w:rsidR="00611470">
              <w:rPr>
                <w:rFonts w:ascii="Gill Sans" w:hAnsi="Gill Sans"/>
                <w:sz w:val="22"/>
                <w:szCs w:val="22"/>
              </w:rPr>
              <w:t>und Ton (atmosphärische Klänge und Arien der Originaloper)</w:t>
            </w:r>
            <w:r w:rsidR="00A903B9">
              <w:rPr>
                <w:rFonts w:ascii="Gill Sans" w:hAnsi="Gill Sans"/>
                <w:sz w:val="22"/>
                <w:szCs w:val="22"/>
              </w:rPr>
              <w:t>.</w:t>
            </w:r>
            <w:r w:rsidR="00AF7136" w:rsidRPr="00AF7136">
              <w:rPr>
                <w:rFonts w:ascii="Gill Sans" w:hAnsi="Gill Sans"/>
                <w:sz w:val="22"/>
                <w:szCs w:val="22"/>
              </w:rPr>
              <w:t xml:space="preserve"> </w:t>
            </w:r>
            <w:r w:rsidR="00A903B9" w:rsidRPr="00A903B9">
              <w:rPr>
                <w:rFonts w:ascii="Gill Sans" w:hAnsi="Gill Sans"/>
                <w:sz w:val="22"/>
                <w:szCs w:val="22"/>
              </w:rPr>
              <w:t>Die</w:t>
            </w:r>
            <w:r w:rsidR="00801E72">
              <w:rPr>
                <w:rFonts w:ascii="Gill Sans" w:hAnsi="Gill Sans"/>
                <w:sz w:val="22"/>
                <w:szCs w:val="22"/>
              </w:rPr>
              <w:t xml:space="preserve"> kostenlose</w:t>
            </w:r>
            <w:r w:rsidR="00A903B9" w:rsidRPr="00A903B9">
              <w:rPr>
                <w:rFonts w:ascii="Gill Sans" w:hAnsi="Gill Sans"/>
                <w:sz w:val="22"/>
                <w:szCs w:val="22"/>
              </w:rPr>
              <w:t xml:space="preserve"> Webseite umfasst die gesamte </w:t>
            </w:r>
            <w:proofErr w:type="spellStart"/>
            <w:r w:rsidR="00A903B9" w:rsidRPr="00A903B9">
              <w:rPr>
                <w:rFonts w:ascii="Gill Sans" w:hAnsi="Gill Sans"/>
                <w:sz w:val="22"/>
                <w:szCs w:val="22"/>
              </w:rPr>
              <w:t>Graphic</w:t>
            </w:r>
            <w:proofErr w:type="spellEnd"/>
            <w:r w:rsidR="00A903B9" w:rsidRPr="00A903B9">
              <w:rPr>
                <w:rFonts w:ascii="Gill Sans" w:hAnsi="Gill Sans"/>
                <w:sz w:val="22"/>
                <w:szCs w:val="22"/>
              </w:rPr>
              <w:t xml:space="preserve"> </w:t>
            </w:r>
            <w:proofErr w:type="spellStart"/>
            <w:r w:rsidR="00A903B9" w:rsidRPr="00A903B9">
              <w:rPr>
                <w:rFonts w:ascii="Gill Sans" w:hAnsi="Gill Sans"/>
                <w:sz w:val="22"/>
                <w:szCs w:val="22"/>
              </w:rPr>
              <w:t>Novel</w:t>
            </w:r>
            <w:proofErr w:type="spellEnd"/>
            <w:r w:rsidR="00A903B9" w:rsidRPr="00A903B9">
              <w:rPr>
                <w:rFonts w:ascii="Gill Sans" w:hAnsi="Gill Sans"/>
                <w:sz w:val="22"/>
                <w:szCs w:val="22"/>
              </w:rPr>
              <w:t xml:space="preserve"> als interaktives Video, einzelne Filmsequenzen sowie eine Lehrerhandreichung und Videos mit Hintergrundinformationen.</w:t>
            </w:r>
          </w:p>
        </w:tc>
      </w:tr>
      <w:tr w:rsidR="000D532C" w:rsidRPr="00830B53" w:rsidTr="00FC29BE">
        <w:tc>
          <w:tcPr>
            <w:tcW w:w="3064" w:type="dxa"/>
            <w:shd w:val="clear" w:color="auto" w:fill="9BBB59"/>
            <w:vAlign w:val="center"/>
          </w:tcPr>
          <w:p w:rsidR="000D532C" w:rsidRPr="00830B53" w:rsidRDefault="000D532C" w:rsidP="00E0297B">
            <w:pPr>
              <w:rPr>
                <w:rFonts w:ascii="Gill Sans" w:hAnsi="Gill Sans"/>
                <w:sz w:val="22"/>
                <w:szCs w:val="22"/>
              </w:rPr>
            </w:pPr>
            <w:r w:rsidRPr="00830B53">
              <w:rPr>
                <w:rFonts w:ascii="Gill Sans" w:hAnsi="Gill Sans"/>
                <w:b/>
                <w:bCs/>
                <w:color w:val="FFFFFF" w:themeColor="background1"/>
                <w:sz w:val="22"/>
                <w:szCs w:val="22"/>
              </w:rPr>
              <w:t>Über 16 Jahre</w:t>
            </w:r>
          </w:p>
        </w:tc>
        <w:tc>
          <w:tcPr>
            <w:tcW w:w="3990" w:type="dxa"/>
            <w:vAlign w:val="center"/>
          </w:tcPr>
          <w:p w:rsidR="000D532C" w:rsidRDefault="000D532C" w:rsidP="00313C0F">
            <w:pPr>
              <w:rPr>
                <w:rFonts w:ascii="Gill Sans" w:hAnsi="Gill Sans"/>
                <w:b/>
                <w:sz w:val="22"/>
                <w:szCs w:val="22"/>
              </w:rPr>
            </w:pPr>
            <w:r w:rsidRPr="00830B53">
              <w:rPr>
                <w:rFonts w:ascii="Gill Sans" w:hAnsi="Gill Sans"/>
                <w:b/>
                <w:sz w:val="22"/>
                <w:szCs w:val="22"/>
              </w:rPr>
              <w:t xml:space="preserve">Big Band </w:t>
            </w:r>
            <w:proofErr w:type="spellStart"/>
            <w:r w:rsidRPr="00830B53">
              <w:rPr>
                <w:rFonts w:ascii="Gill Sans" w:hAnsi="Gill Sans"/>
                <w:b/>
                <w:sz w:val="22"/>
                <w:szCs w:val="22"/>
              </w:rPr>
              <w:t>Drumming</w:t>
            </w:r>
            <w:proofErr w:type="spellEnd"/>
          </w:p>
          <w:p w:rsidR="00A278A3" w:rsidRPr="00A278A3" w:rsidRDefault="00A278A3" w:rsidP="00313C0F">
            <w:pPr>
              <w:rPr>
                <w:rFonts w:ascii="Gill Sans" w:hAnsi="Gill Sans"/>
                <w:b/>
                <w:sz w:val="22"/>
                <w:szCs w:val="22"/>
              </w:rPr>
            </w:pPr>
            <w:r w:rsidRPr="00A278A3">
              <w:rPr>
                <w:rFonts w:ascii="Gill Sans" w:hAnsi="Gill Sans" w:cs="Arial"/>
                <w:noProof/>
                <w:sz w:val="22"/>
                <w:szCs w:val="22"/>
              </w:rPr>
              <w:t>Helbling Verlag GmbH</w:t>
            </w:r>
          </w:p>
          <w:p w:rsidR="00A278A3" w:rsidRPr="00A278A3" w:rsidRDefault="00A278A3" w:rsidP="00A278A3">
            <w:pPr>
              <w:rPr>
                <w:rFonts w:ascii="Gill Sans" w:hAnsi="Gill Sans" w:cs="Arial"/>
                <w:sz w:val="22"/>
                <w:szCs w:val="22"/>
              </w:rPr>
            </w:pPr>
            <w:r w:rsidRPr="00A278A3">
              <w:rPr>
                <w:rFonts w:ascii="Gill Sans" w:hAnsi="Gill Sans" w:cs="Arial"/>
                <w:noProof/>
                <w:sz w:val="22"/>
                <w:szCs w:val="22"/>
              </w:rPr>
              <w:t>Martinstraße</w:t>
            </w:r>
            <w:r w:rsidRPr="00A278A3">
              <w:rPr>
                <w:rFonts w:ascii="Gill Sans" w:hAnsi="Gill Sans" w:cs="Arial"/>
                <w:sz w:val="22"/>
                <w:szCs w:val="22"/>
              </w:rPr>
              <w:t xml:space="preserve"> </w:t>
            </w:r>
            <w:r w:rsidRPr="00A278A3">
              <w:rPr>
                <w:rFonts w:ascii="Gill Sans" w:hAnsi="Gill Sans" w:cs="Arial"/>
                <w:noProof/>
                <w:sz w:val="22"/>
                <w:szCs w:val="22"/>
              </w:rPr>
              <w:t>42-44</w:t>
            </w:r>
          </w:p>
          <w:p w:rsidR="00A278A3" w:rsidRPr="00A278A3" w:rsidRDefault="00A278A3" w:rsidP="00A278A3">
            <w:pPr>
              <w:rPr>
                <w:rFonts w:ascii="Gill Sans" w:hAnsi="Gill Sans" w:cs="Arial"/>
                <w:noProof/>
                <w:sz w:val="22"/>
                <w:szCs w:val="22"/>
              </w:rPr>
            </w:pPr>
            <w:r w:rsidRPr="00A278A3">
              <w:rPr>
                <w:rFonts w:ascii="Gill Sans" w:hAnsi="Gill Sans" w:cs="Arial"/>
                <w:noProof/>
                <w:sz w:val="22"/>
                <w:szCs w:val="22"/>
              </w:rPr>
              <w:t>73728</w:t>
            </w:r>
            <w:r w:rsidRPr="00A278A3">
              <w:rPr>
                <w:rFonts w:ascii="Gill Sans" w:hAnsi="Gill Sans" w:cs="Arial"/>
                <w:sz w:val="22"/>
                <w:szCs w:val="22"/>
              </w:rPr>
              <w:t xml:space="preserve"> </w:t>
            </w:r>
            <w:r w:rsidRPr="00A278A3">
              <w:rPr>
                <w:rFonts w:ascii="Gill Sans" w:hAnsi="Gill Sans" w:cs="Arial"/>
                <w:noProof/>
                <w:sz w:val="22"/>
                <w:szCs w:val="22"/>
              </w:rPr>
              <w:t>Esslingen</w:t>
            </w:r>
          </w:p>
          <w:p w:rsidR="00A278A3" w:rsidRPr="00A278A3" w:rsidRDefault="00A278A3" w:rsidP="00A278A3">
            <w:pPr>
              <w:rPr>
                <w:rFonts w:ascii="Gill Sans" w:hAnsi="Gill Sans" w:cs="Arial"/>
                <w:noProof/>
                <w:sz w:val="22"/>
                <w:szCs w:val="22"/>
              </w:rPr>
            </w:pPr>
            <w:r w:rsidRPr="00A278A3">
              <w:rPr>
                <w:rFonts w:ascii="Gill Sans" w:hAnsi="Gill Sans" w:cs="Arial"/>
                <w:noProof/>
                <w:sz w:val="22"/>
                <w:szCs w:val="22"/>
              </w:rPr>
              <w:t xml:space="preserve">Telefon: </w:t>
            </w:r>
            <w:r w:rsidR="00F2443A">
              <w:rPr>
                <w:rFonts w:ascii="Gill Sans" w:hAnsi="Gill Sans" w:cs="Arial"/>
                <w:noProof/>
                <w:sz w:val="22"/>
                <w:szCs w:val="22"/>
              </w:rPr>
              <w:t>0711 / 758701-0</w:t>
            </w:r>
          </w:p>
          <w:p w:rsidR="00A278A3" w:rsidRPr="00A278A3" w:rsidRDefault="00A278A3" w:rsidP="00A278A3">
            <w:pPr>
              <w:rPr>
                <w:rFonts w:ascii="Gill Sans" w:hAnsi="Gill Sans"/>
                <w:b/>
                <w:sz w:val="22"/>
                <w:szCs w:val="22"/>
              </w:rPr>
            </w:pPr>
            <w:r w:rsidRPr="00A278A3">
              <w:rPr>
                <w:rFonts w:ascii="Gill Sans" w:hAnsi="Gill Sans" w:cs="Arial"/>
                <w:noProof/>
                <w:sz w:val="22"/>
                <w:szCs w:val="22"/>
              </w:rPr>
              <w:t>www.helbling-verlag.de</w:t>
            </w:r>
          </w:p>
          <w:p w:rsidR="000D532C" w:rsidRPr="00830B53" w:rsidRDefault="000D532C" w:rsidP="00313C0F">
            <w:pPr>
              <w:rPr>
                <w:rFonts w:ascii="Gill Sans" w:hAnsi="Gill Sans"/>
              </w:rPr>
            </w:pPr>
          </w:p>
        </w:tc>
        <w:tc>
          <w:tcPr>
            <w:tcW w:w="7449" w:type="dxa"/>
            <w:vAlign w:val="center"/>
          </w:tcPr>
          <w:p w:rsidR="000D532C" w:rsidRPr="00830B53" w:rsidRDefault="00AC6DB8" w:rsidP="003A1A70">
            <w:pPr>
              <w:rPr>
                <w:rFonts w:ascii="Gill Sans" w:hAnsi="Gill Sans"/>
                <w:sz w:val="22"/>
                <w:szCs w:val="22"/>
              </w:rPr>
            </w:pPr>
            <w:r w:rsidRPr="00AC6DB8">
              <w:rPr>
                <w:rFonts w:ascii="Gill Sans" w:hAnsi="Gill Sans"/>
                <w:sz w:val="22"/>
                <w:szCs w:val="22"/>
              </w:rPr>
              <w:t xml:space="preserve">Das Produkt „Bigband </w:t>
            </w:r>
            <w:proofErr w:type="spellStart"/>
            <w:r w:rsidRPr="00AC6DB8">
              <w:rPr>
                <w:rFonts w:ascii="Gill Sans" w:hAnsi="Gill Sans"/>
                <w:sz w:val="22"/>
                <w:szCs w:val="22"/>
              </w:rPr>
              <w:t>Drumming</w:t>
            </w:r>
            <w:proofErr w:type="spellEnd"/>
            <w:r w:rsidRPr="00AC6DB8">
              <w:rPr>
                <w:rFonts w:ascii="Gill Sans" w:hAnsi="Gill Sans"/>
                <w:sz w:val="22"/>
                <w:szCs w:val="22"/>
              </w:rPr>
              <w:t>“ versteht sich als Praxislehrgang mit Video-</w:t>
            </w:r>
            <w:proofErr w:type="spellStart"/>
            <w:r w:rsidRPr="00AC6DB8">
              <w:rPr>
                <w:rFonts w:ascii="Gill Sans" w:hAnsi="Gill Sans"/>
                <w:sz w:val="22"/>
                <w:szCs w:val="22"/>
              </w:rPr>
              <w:t>Tutorial</w:t>
            </w:r>
            <w:proofErr w:type="spellEnd"/>
            <w:r w:rsidRPr="00AC6DB8">
              <w:rPr>
                <w:rFonts w:ascii="Gill Sans" w:hAnsi="Gill Sans"/>
                <w:sz w:val="22"/>
                <w:szCs w:val="22"/>
              </w:rPr>
              <w:t xml:space="preserve"> und </w:t>
            </w:r>
            <w:proofErr w:type="spellStart"/>
            <w:r w:rsidRPr="00AC6DB8">
              <w:rPr>
                <w:rFonts w:ascii="Gill Sans" w:hAnsi="Gill Sans"/>
                <w:sz w:val="22"/>
                <w:szCs w:val="22"/>
              </w:rPr>
              <w:t>Playalongs</w:t>
            </w:r>
            <w:proofErr w:type="spellEnd"/>
            <w:r w:rsidRPr="00AC6DB8">
              <w:rPr>
                <w:rFonts w:ascii="Gill Sans" w:hAnsi="Gill Sans"/>
                <w:sz w:val="22"/>
                <w:szCs w:val="22"/>
              </w:rPr>
              <w:t xml:space="preserve"> für Schlagzeuger, Bandleader und Arrangeure</w:t>
            </w:r>
            <w:r w:rsidR="003A1A70">
              <w:rPr>
                <w:rFonts w:ascii="Gill Sans" w:hAnsi="Gill Sans"/>
                <w:sz w:val="22"/>
                <w:szCs w:val="22"/>
              </w:rPr>
              <w:t>.</w:t>
            </w:r>
            <w:r w:rsidRPr="00AC6DB8">
              <w:rPr>
                <w:rFonts w:ascii="Gill Sans" w:hAnsi="Gill Sans"/>
                <w:sz w:val="22"/>
                <w:szCs w:val="22"/>
              </w:rPr>
              <w:t xml:space="preserve"> </w:t>
            </w:r>
            <w:r>
              <w:rPr>
                <w:rFonts w:ascii="Gill Sans" w:hAnsi="Gill Sans"/>
                <w:sz w:val="22"/>
                <w:szCs w:val="22"/>
              </w:rPr>
              <w:t>Die</w:t>
            </w:r>
            <w:r w:rsidRPr="00AC6DB8">
              <w:rPr>
                <w:rFonts w:ascii="Gill Sans" w:hAnsi="Gill Sans"/>
                <w:sz w:val="22"/>
                <w:szCs w:val="22"/>
              </w:rPr>
              <w:t xml:space="preserve"> DVD </w:t>
            </w:r>
            <w:r>
              <w:rPr>
                <w:rFonts w:ascii="Gill Sans" w:hAnsi="Gill Sans"/>
                <w:sz w:val="22"/>
                <w:szCs w:val="22"/>
              </w:rPr>
              <w:t>stellt</w:t>
            </w:r>
            <w:r w:rsidRPr="00AC6DB8">
              <w:rPr>
                <w:rFonts w:ascii="Gill Sans" w:hAnsi="Gill Sans"/>
                <w:sz w:val="22"/>
                <w:szCs w:val="22"/>
              </w:rPr>
              <w:t xml:space="preserve"> se</w:t>
            </w:r>
            <w:r>
              <w:rPr>
                <w:rFonts w:ascii="Gill Sans" w:hAnsi="Gill Sans"/>
                <w:sz w:val="22"/>
                <w:szCs w:val="22"/>
              </w:rPr>
              <w:t>chs Grundstile exemplarisch vor</w:t>
            </w:r>
            <w:r w:rsidRPr="00AC6DB8">
              <w:rPr>
                <w:rFonts w:ascii="Gill Sans" w:hAnsi="Gill Sans"/>
                <w:sz w:val="22"/>
                <w:szCs w:val="22"/>
              </w:rPr>
              <w:t xml:space="preserve"> und</w:t>
            </w:r>
            <w:r>
              <w:rPr>
                <w:rFonts w:ascii="Gill Sans" w:hAnsi="Gill Sans"/>
                <w:sz w:val="22"/>
                <w:szCs w:val="22"/>
              </w:rPr>
              <w:t xml:space="preserve"> zeigt</w:t>
            </w:r>
            <w:r w:rsidRPr="00AC6DB8">
              <w:rPr>
                <w:rFonts w:ascii="Gill Sans" w:hAnsi="Gill Sans"/>
                <w:sz w:val="22"/>
                <w:szCs w:val="22"/>
              </w:rPr>
              <w:t xml:space="preserve"> deren Besonderheiten in der Notation und Ausführung (Spieltechnik, Feeling). Als Besonderheit gibt es in den Videosequenzen eine </w:t>
            </w:r>
            <w:proofErr w:type="spellStart"/>
            <w:r w:rsidRPr="00AC6DB8">
              <w:rPr>
                <w:rFonts w:ascii="Gill Sans" w:hAnsi="Gill Sans"/>
                <w:sz w:val="22"/>
                <w:szCs w:val="22"/>
              </w:rPr>
              <w:t>Drumchart</w:t>
            </w:r>
            <w:proofErr w:type="spellEnd"/>
            <w:r w:rsidRPr="00AC6DB8">
              <w:rPr>
                <w:rFonts w:ascii="Gill Sans" w:hAnsi="Gill Sans"/>
                <w:sz w:val="22"/>
                <w:szCs w:val="22"/>
              </w:rPr>
              <w:t xml:space="preserve">, bei der ein mitlaufender Cursor anzeigt, wo im Beispiel/Takt man sich gerade befindet, was das Mitlesen/Mitspielen erleichtert. Die Audio-CD enthält die Arrangements ohne </w:t>
            </w:r>
            <w:proofErr w:type="spellStart"/>
            <w:r w:rsidRPr="00AC6DB8">
              <w:rPr>
                <w:rFonts w:ascii="Gill Sans" w:hAnsi="Gill Sans"/>
                <w:sz w:val="22"/>
                <w:szCs w:val="22"/>
              </w:rPr>
              <w:t>Drumspur</w:t>
            </w:r>
            <w:proofErr w:type="spellEnd"/>
            <w:r w:rsidRPr="00AC6DB8">
              <w:rPr>
                <w:rFonts w:ascii="Gill Sans" w:hAnsi="Gill Sans"/>
                <w:sz w:val="22"/>
                <w:szCs w:val="22"/>
              </w:rPr>
              <w:t xml:space="preserve">, sodass die </w:t>
            </w:r>
            <w:proofErr w:type="spellStart"/>
            <w:r w:rsidRPr="00AC6DB8">
              <w:rPr>
                <w:rFonts w:ascii="Gill Sans" w:hAnsi="Gill Sans"/>
                <w:sz w:val="22"/>
                <w:szCs w:val="22"/>
              </w:rPr>
              <w:t>Schlagzeugspur</w:t>
            </w:r>
            <w:proofErr w:type="spellEnd"/>
            <w:r w:rsidRPr="00AC6DB8">
              <w:rPr>
                <w:rFonts w:ascii="Gill Sans" w:hAnsi="Gill Sans"/>
                <w:sz w:val="22"/>
                <w:szCs w:val="22"/>
              </w:rPr>
              <w:t xml:space="preserve"> zur kompletten Band </w:t>
            </w:r>
            <w:r>
              <w:rPr>
                <w:rFonts w:ascii="Gill Sans" w:hAnsi="Gill Sans"/>
                <w:sz w:val="22"/>
                <w:szCs w:val="22"/>
              </w:rPr>
              <w:t>mitgespielt werden</w:t>
            </w:r>
            <w:r w:rsidRPr="00AC6DB8">
              <w:rPr>
                <w:rFonts w:ascii="Gill Sans" w:hAnsi="Gill Sans"/>
                <w:sz w:val="22"/>
                <w:szCs w:val="22"/>
              </w:rPr>
              <w:t xml:space="preserve"> kann.</w:t>
            </w:r>
            <w:r>
              <w:rPr>
                <w:rFonts w:ascii="Gill Sans" w:hAnsi="Gill Sans"/>
                <w:sz w:val="22"/>
                <w:szCs w:val="22"/>
              </w:rPr>
              <w:t xml:space="preserve"> Im Begleitheft liegt der</w:t>
            </w:r>
            <w:r w:rsidRPr="00AC6DB8">
              <w:rPr>
                <w:rFonts w:ascii="Gill Sans" w:hAnsi="Gill Sans"/>
                <w:sz w:val="22"/>
                <w:szCs w:val="22"/>
              </w:rPr>
              <w:t xml:space="preserve"> Schwerpunkt auf </w:t>
            </w:r>
            <w:r>
              <w:rPr>
                <w:rFonts w:ascii="Gill Sans" w:hAnsi="Gill Sans"/>
                <w:sz w:val="22"/>
                <w:szCs w:val="22"/>
              </w:rPr>
              <w:t>der</w:t>
            </w:r>
            <w:r w:rsidRPr="00AC6DB8">
              <w:rPr>
                <w:rFonts w:ascii="Gill Sans" w:hAnsi="Gill Sans"/>
                <w:sz w:val="22"/>
                <w:szCs w:val="22"/>
              </w:rPr>
              <w:t xml:space="preserve"> Notation des </w:t>
            </w:r>
            <w:proofErr w:type="spellStart"/>
            <w:r w:rsidRPr="00AC6DB8">
              <w:rPr>
                <w:rFonts w:ascii="Gill Sans" w:hAnsi="Gill Sans"/>
                <w:sz w:val="22"/>
                <w:szCs w:val="22"/>
              </w:rPr>
              <w:t>Drumsets</w:t>
            </w:r>
            <w:proofErr w:type="spellEnd"/>
            <w:r w:rsidRPr="00AC6DB8">
              <w:rPr>
                <w:rFonts w:ascii="Gill Sans" w:hAnsi="Gill Sans"/>
                <w:sz w:val="22"/>
                <w:szCs w:val="22"/>
              </w:rPr>
              <w:t xml:space="preserve">. </w:t>
            </w:r>
          </w:p>
        </w:tc>
      </w:tr>
      <w:tr w:rsidR="000D532C" w:rsidRPr="00830B53" w:rsidTr="00FC29BE">
        <w:tc>
          <w:tcPr>
            <w:tcW w:w="3064" w:type="dxa"/>
            <w:shd w:val="clear" w:color="auto" w:fill="9BBB59"/>
            <w:vAlign w:val="center"/>
          </w:tcPr>
          <w:p w:rsidR="000D532C" w:rsidRPr="00830B53" w:rsidRDefault="000D532C" w:rsidP="0024421C">
            <w:pPr>
              <w:rPr>
                <w:rFonts w:ascii="Gill Sans" w:hAnsi="Gill Sans"/>
                <w:b/>
                <w:bCs/>
                <w:color w:val="FFFFFF"/>
                <w:sz w:val="22"/>
                <w:szCs w:val="22"/>
              </w:rPr>
            </w:pPr>
            <w:r w:rsidRPr="00830B53">
              <w:rPr>
                <w:rFonts w:ascii="Gill Sans" w:hAnsi="Gill Sans"/>
                <w:b/>
                <w:bCs/>
                <w:color w:val="000000"/>
                <w:sz w:val="22"/>
                <w:szCs w:val="22"/>
              </w:rPr>
              <w:t xml:space="preserve">Berufliche Ausbildung und Studium </w:t>
            </w:r>
          </w:p>
        </w:tc>
        <w:tc>
          <w:tcPr>
            <w:tcW w:w="3990" w:type="dxa"/>
            <w:shd w:val="clear" w:color="auto" w:fill="D8D8D8"/>
            <w:vAlign w:val="center"/>
          </w:tcPr>
          <w:p w:rsidR="000D532C" w:rsidRPr="00830B53" w:rsidRDefault="000D532C" w:rsidP="0024421C">
            <w:pPr>
              <w:rPr>
                <w:rFonts w:ascii="Gill Sans" w:hAnsi="Gill Sans"/>
                <w:color w:val="000000"/>
                <w:sz w:val="22"/>
                <w:szCs w:val="22"/>
              </w:rPr>
            </w:pPr>
          </w:p>
          <w:p w:rsidR="000D532C" w:rsidRPr="00830B53" w:rsidRDefault="000D532C" w:rsidP="0024421C">
            <w:pPr>
              <w:rPr>
                <w:rFonts w:ascii="Gill Sans" w:hAnsi="Gill Sans"/>
                <w:sz w:val="22"/>
                <w:szCs w:val="22"/>
              </w:rPr>
            </w:pPr>
          </w:p>
        </w:tc>
        <w:tc>
          <w:tcPr>
            <w:tcW w:w="7449" w:type="dxa"/>
            <w:shd w:val="clear" w:color="auto" w:fill="D8D8D8"/>
            <w:vAlign w:val="center"/>
          </w:tcPr>
          <w:p w:rsidR="000D532C" w:rsidRPr="00830B53" w:rsidRDefault="000D532C" w:rsidP="0024421C">
            <w:pPr>
              <w:rPr>
                <w:rFonts w:ascii="Gill Sans" w:hAnsi="Gill Sans"/>
                <w:sz w:val="22"/>
                <w:szCs w:val="22"/>
              </w:rPr>
            </w:pPr>
          </w:p>
        </w:tc>
      </w:tr>
      <w:tr w:rsidR="000D532C" w:rsidRPr="00830B53" w:rsidTr="00FC29BE">
        <w:tc>
          <w:tcPr>
            <w:tcW w:w="3064" w:type="dxa"/>
            <w:shd w:val="clear" w:color="auto" w:fill="9BBB59"/>
            <w:vAlign w:val="center"/>
          </w:tcPr>
          <w:p w:rsidR="000D532C" w:rsidRPr="00830B53" w:rsidRDefault="000D532C" w:rsidP="0024421C">
            <w:pPr>
              <w:rPr>
                <w:rFonts w:ascii="Gill Sans" w:hAnsi="Gill Sans"/>
                <w:b/>
                <w:bCs/>
                <w:color w:val="FFFFFF"/>
                <w:sz w:val="22"/>
                <w:szCs w:val="22"/>
              </w:rPr>
            </w:pPr>
            <w:r w:rsidRPr="00830B53">
              <w:rPr>
                <w:rFonts w:ascii="Gill Sans" w:hAnsi="Gill Sans"/>
                <w:b/>
                <w:bCs/>
                <w:color w:val="FFFFFF"/>
                <w:sz w:val="22"/>
                <w:szCs w:val="22"/>
              </w:rPr>
              <w:t xml:space="preserve">Weiterbildung </w:t>
            </w:r>
          </w:p>
        </w:tc>
        <w:tc>
          <w:tcPr>
            <w:tcW w:w="3990" w:type="dxa"/>
            <w:vAlign w:val="center"/>
          </w:tcPr>
          <w:p w:rsidR="000D532C" w:rsidRPr="00830B53" w:rsidRDefault="000D532C" w:rsidP="006A1AE7">
            <w:pPr>
              <w:rPr>
                <w:rFonts w:ascii="Gill Sans" w:hAnsi="Gill Sans"/>
                <w:b/>
                <w:sz w:val="22"/>
                <w:szCs w:val="22"/>
              </w:rPr>
            </w:pPr>
            <w:r w:rsidRPr="00830B53">
              <w:rPr>
                <w:rFonts w:ascii="Gill Sans" w:hAnsi="Gill Sans"/>
                <w:b/>
                <w:sz w:val="22"/>
                <w:szCs w:val="22"/>
              </w:rPr>
              <w:t xml:space="preserve">Die Virtuelle Apotheke </w:t>
            </w:r>
          </w:p>
          <w:p w:rsidR="000D532C" w:rsidRPr="00A278A3" w:rsidRDefault="00A278A3" w:rsidP="006A1AE7">
            <w:pPr>
              <w:rPr>
                <w:rFonts w:ascii="Gill Sans" w:hAnsi="Gill Sans" w:cs="Arial"/>
                <w:noProof/>
                <w:sz w:val="22"/>
                <w:szCs w:val="22"/>
              </w:rPr>
            </w:pPr>
            <w:r w:rsidRPr="00A278A3">
              <w:rPr>
                <w:rFonts w:ascii="Gill Sans" w:hAnsi="Gill Sans" w:cs="Arial"/>
                <w:noProof/>
                <w:sz w:val="22"/>
                <w:szCs w:val="22"/>
              </w:rPr>
              <w:t>TÜV Rheinland Akademie GmbH</w:t>
            </w:r>
          </w:p>
          <w:p w:rsidR="00A278A3" w:rsidRPr="00A278A3" w:rsidRDefault="00A278A3" w:rsidP="00A278A3">
            <w:pPr>
              <w:rPr>
                <w:rFonts w:ascii="Gill Sans" w:hAnsi="Gill Sans" w:cs="Arial"/>
                <w:sz w:val="22"/>
                <w:szCs w:val="22"/>
              </w:rPr>
            </w:pPr>
            <w:r w:rsidRPr="00A278A3">
              <w:rPr>
                <w:rFonts w:ascii="Gill Sans" w:hAnsi="Gill Sans" w:cs="Arial"/>
                <w:noProof/>
                <w:sz w:val="22"/>
                <w:szCs w:val="22"/>
              </w:rPr>
              <w:t>Fürstenwall</w:t>
            </w:r>
            <w:r w:rsidRPr="00A278A3">
              <w:rPr>
                <w:rFonts w:ascii="Gill Sans" w:hAnsi="Gill Sans" w:cs="Arial"/>
                <w:sz w:val="22"/>
                <w:szCs w:val="22"/>
              </w:rPr>
              <w:t xml:space="preserve"> </w:t>
            </w:r>
            <w:r w:rsidRPr="00A278A3">
              <w:rPr>
                <w:rFonts w:ascii="Gill Sans" w:hAnsi="Gill Sans" w:cs="Arial"/>
                <w:noProof/>
                <w:sz w:val="22"/>
                <w:szCs w:val="22"/>
              </w:rPr>
              <w:t>70</w:t>
            </w:r>
          </w:p>
          <w:p w:rsidR="00A278A3" w:rsidRPr="00A278A3" w:rsidRDefault="00A278A3" w:rsidP="00A278A3">
            <w:pPr>
              <w:rPr>
                <w:rFonts w:ascii="Gill Sans" w:hAnsi="Gill Sans" w:cs="Arial"/>
                <w:noProof/>
                <w:sz w:val="22"/>
                <w:szCs w:val="22"/>
              </w:rPr>
            </w:pPr>
            <w:r w:rsidRPr="00A278A3">
              <w:rPr>
                <w:rFonts w:ascii="Gill Sans" w:hAnsi="Gill Sans" w:cs="Arial"/>
                <w:noProof/>
                <w:sz w:val="22"/>
                <w:szCs w:val="22"/>
              </w:rPr>
              <w:t>40219</w:t>
            </w:r>
            <w:r w:rsidRPr="00A278A3">
              <w:rPr>
                <w:rFonts w:ascii="Gill Sans" w:hAnsi="Gill Sans" w:cs="Arial"/>
                <w:sz w:val="22"/>
                <w:szCs w:val="22"/>
              </w:rPr>
              <w:t xml:space="preserve"> </w:t>
            </w:r>
            <w:r w:rsidRPr="00A278A3">
              <w:rPr>
                <w:rFonts w:ascii="Gill Sans" w:hAnsi="Gill Sans" w:cs="Arial"/>
                <w:noProof/>
                <w:sz w:val="22"/>
                <w:szCs w:val="22"/>
              </w:rPr>
              <w:t>Düsseldorf</w:t>
            </w:r>
          </w:p>
          <w:p w:rsidR="00A278A3" w:rsidRPr="00A278A3" w:rsidRDefault="00D507B3" w:rsidP="00A278A3">
            <w:pPr>
              <w:rPr>
                <w:rFonts w:ascii="Gill Sans" w:hAnsi="Gill Sans" w:cs="Arial"/>
                <w:noProof/>
                <w:sz w:val="22"/>
                <w:szCs w:val="22"/>
              </w:rPr>
            </w:pPr>
            <w:r>
              <w:rPr>
                <w:rFonts w:ascii="Gill Sans" w:hAnsi="Gill Sans" w:cs="Arial"/>
                <w:noProof/>
                <w:sz w:val="22"/>
                <w:szCs w:val="22"/>
              </w:rPr>
              <w:t xml:space="preserve">Telefon: </w:t>
            </w:r>
            <w:r w:rsidR="0021161D" w:rsidRPr="0021161D">
              <w:rPr>
                <w:rFonts w:ascii="Gill Sans" w:hAnsi="Gill Sans" w:cs="Arial"/>
                <w:noProof/>
                <w:sz w:val="22"/>
                <w:szCs w:val="22"/>
              </w:rPr>
              <w:t>+49 (0) 221 / 806 - 0</w:t>
            </w:r>
          </w:p>
          <w:p w:rsidR="00A278A3" w:rsidRPr="00830B53" w:rsidRDefault="00D507B3" w:rsidP="00A278A3">
            <w:pPr>
              <w:rPr>
                <w:rFonts w:ascii="Gill Sans" w:hAnsi="Gill Sans"/>
                <w:b/>
                <w:sz w:val="22"/>
                <w:szCs w:val="22"/>
              </w:rPr>
            </w:pPr>
            <w:r>
              <w:rPr>
                <w:rFonts w:ascii="Gill Sans" w:hAnsi="Gill Sans" w:cs="Arial"/>
                <w:noProof/>
                <w:sz w:val="22"/>
                <w:szCs w:val="22"/>
              </w:rPr>
              <w:t>www.</w:t>
            </w:r>
            <w:r w:rsidR="00A278A3" w:rsidRPr="00A278A3">
              <w:rPr>
                <w:rFonts w:ascii="Gill Sans" w:hAnsi="Gill Sans" w:cs="Arial"/>
                <w:noProof/>
                <w:sz w:val="22"/>
                <w:szCs w:val="22"/>
              </w:rPr>
              <w:t>tuv.com/wls</w:t>
            </w:r>
          </w:p>
        </w:tc>
        <w:tc>
          <w:tcPr>
            <w:tcW w:w="7449" w:type="dxa"/>
            <w:vAlign w:val="center"/>
          </w:tcPr>
          <w:p w:rsidR="000D532C" w:rsidRPr="00830B53" w:rsidRDefault="00DC6D4C" w:rsidP="00DC6D4C">
            <w:pPr>
              <w:rPr>
                <w:rFonts w:ascii="Gill Sans" w:hAnsi="Gill Sans"/>
                <w:sz w:val="22"/>
                <w:szCs w:val="22"/>
              </w:rPr>
            </w:pPr>
            <w:r>
              <w:rPr>
                <w:rFonts w:ascii="Gill Sans" w:hAnsi="Gill Sans"/>
                <w:sz w:val="22"/>
                <w:szCs w:val="22"/>
              </w:rPr>
              <w:t>Die</w:t>
            </w:r>
            <w:r w:rsidRPr="00DC6D4C">
              <w:rPr>
                <w:rFonts w:ascii="Gill Sans" w:hAnsi="Gill Sans"/>
                <w:sz w:val="22"/>
                <w:szCs w:val="22"/>
              </w:rPr>
              <w:t xml:space="preserve"> „Virtuelle Apothe</w:t>
            </w:r>
            <w:r>
              <w:rPr>
                <w:rFonts w:ascii="Gill Sans" w:hAnsi="Gill Sans"/>
                <w:sz w:val="22"/>
                <w:szCs w:val="22"/>
              </w:rPr>
              <w:t>ke“ ist ein online-E-Learning-Angebot für Mitarbeitende in Apotheken. Ihr</w:t>
            </w:r>
            <w:r w:rsidRPr="00DC6D4C">
              <w:rPr>
                <w:rFonts w:ascii="Gill Sans" w:hAnsi="Gill Sans"/>
                <w:sz w:val="22"/>
                <w:szCs w:val="22"/>
              </w:rPr>
              <w:t xml:space="preserve"> Schwerpunkt </w:t>
            </w:r>
            <w:r>
              <w:rPr>
                <w:rFonts w:ascii="Gill Sans" w:hAnsi="Gill Sans"/>
                <w:sz w:val="22"/>
                <w:szCs w:val="22"/>
              </w:rPr>
              <w:t>liegt auf der</w:t>
            </w:r>
            <w:r w:rsidRPr="00DC6D4C">
              <w:rPr>
                <w:rFonts w:ascii="Gill Sans" w:hAnsi="Gill Sans"/>
                <w:sz w:val="22"/>
                <w:szCs w:val="22"/>
              </w:rPr>
              <w:t xml:space="preserve"> Produktpalette der Hautpflege-Reihe von </w:t>
            </w:r>
            <w:proofErr w:type="spellStart"/>
            <w:r w:rsidRPr="00DC6D4C">
              <w:rPr>
                <w:rFonts w:ascii="Gill Sans" w:hAnsi="Gill Sans"/>
                <w:sz w:val="22"/>
                <w:szCs w:val="22"/>
              </w:rPr>
              <w:t>Eucerin</w:t>
            </w:r>
            <w:proofErr w:type="spellEnd"/>
            <w:r w:rsidRPr="00DC6D4C">
              <w:rPr>
                <w:rFonts w:ascii="Gill Sans" w:hAnsi="Gill Sans"/>
                <w:sz w:val="22"/>
                <w:szCs w:val="22"/>
              </w:rPr>
              <w:t xml:space="preserve">®. Dabei werden im Umfeld einer virtuellen Apotheke die Pflegeprodukte hinsichtlich Zusammensetzung, Einsatzmöglichkeiten und Vorteilen vorgestellt. Gleichzeitig werden dem Lernenden innerhalb von Kursen die Grundlagen der Hautzustände und deren individuelle Bedürfnisse nähergebracht. Anschließend kann anhand virtueller Kundenberatungsgespräche das Erlernte verfestigt werden. Ziel ist es, durch richtige Beratung der Beispielpatienten drei aufeinander aufbauende Zertifikate (Basis, </w:t>
            </w:r>
            <w:r w:rsidRPr="00DC6D4C">
              <w:rPr>
                <w:rFonts w:ascii="Gill Sans" w:hAnsi="Gill Sans"/>
                <w:sz w:val="22"/>
                <w:szCs w:val="22"/>
              </w:rPr>
              <w:lastRenderedPageBreak/>
              <w:t>Fortgeschrittene, Experte) zu erlangen, die ausgedruckt werden können.</w:t>
            </w:r>
          </w:p>
        </w:tc>
      </w:tr>
      <w:tr w:rsidR="000D532C" w:rsidRPr="00830B53" w:rsidTr="00215671">
        <w:tc>
          <w:tcPr>
            <w:tcW w:w="3064" w:type="dxa"/>
            <w:shd w:val="clear" w:color="auto" w:fill="9BBB59"/>
            <w:vAlign w:val="center"/>
          </w:tcPr>
          <w:p w:rsidR="000D532C" w:rsidRPr="00830B53" w:rsidRDefault="000D532C" w:rsidP="00215671">
            <w:pPr>
              <w:rPr>
                <w:rFonts w:ascii="Gill Sans" w:hAnsi="Gill Sans"/>
                <w:b/>
                <w:bCs/>
                <w:color w:val="FFFFFF"/>
                <w:sz w:val="22"/>
                <w:szCs w:val="22"/>
              </w:rPr>
            </w:pPr>
          </w:p>
        </w:tc>
        <w:tc>
          <w:tcPr>
            <w:tcW w:w="3990" w:type="dxa"/>
            <w:shd w:val="clear" w:color="auto" w:fill="D8D8D8"/>
            <w:vAlign w:val="center"/>
          </w:tcPr>
          <w:p w:rsidR="000D532C" w:rsidRPr="00830B53" w:rsidRDefault="000D532C" w:rsidP="00215671">
            <w:pPr>
              <w:rPr>
                <w:rFonts w:ascii="Gill Sans" w:hAnsi="Gill Sans"/>
                <w:color w:val="000000"/>
                <w:sz w:val="22"/>
                <w:szCs w:val="22"/>
              </w:rPr>
            </w:pPr>
          </w:p>
          <w:p w:rsidR="000D532C" w:rsidRPr="00830B53" w:rsidRDefault="000D532C" w:rsidP="00215671">
            <w:pPr>
              <w:rPr>
                <w:rFonts w:ascii="Gill Sans" w:hAnsi="Gill Sans"/>
                <w:sz w:val="22"/>
                <w:szCs w:val="22"/>
              </w:rPr>
            </w:pPr>
          </w:p>
        </w:tc>
        <w:tc>
          <w:tcPr>
            <w:tcW w:w="7449" w:type="dxa"/>
            <w:shd w:val="clear" w:color="auto" w:fill="D8D8D8"/>
            <w:vAlign w:val="center"/>
          </w:tcPr>
          <w:p w:rsidR="000D532C" w:rsidRPr="00830B53" w:rsidRDefault="000D532C" w:rsidP="00215671">
            <w:pPr>
              <w:rPr>
                <w:rFonts w:ascii="Gill Sans" w:hAnsi="Gill Sans"/>
                <w:sz w:val="22"/>
                <w:szCs w:val="22"/>
              </w:rPr>
            </w:pPr>
          </w:p>
        </w:tc>
      </w:tr>
      <w:tr w:rsidR="000D532C" w:rsidRPr="00830B53" w:rsidTr="00FC29BE">
        <w:tc>
          <w:tcPr>
            <w:tcW w:w="3064" w:type="dxa"/>
            <w:shd w:val="clear" w:color="auto" w:fill="9BBB59"/>
            <w:vAlign w:val="center"/>
          </w:tcPr>
          <w:p w:rsidR="000D532C" w:rsidRPr="00830B53" w:rsidRDefault="000D532C" w:rsidP="0024421C">
            <w:pPr>
              <w:rPr>
                <w:rFonts w:ascii="Gill Sans" w:hAnsi="Gill Sans"/>
                <w:b/>
                <w:bCs/>
                <w:sz w:val="22"/>
                <w:szCs w:val="22"/>
              </w:rPr>
            </w:pPr>
            <w:r w:rsidRPr="00830B53">
              <w:rPr>
                <w:rFonts w:ascii="Gill Sans" w:hAnsi="Gill Sans"/>
                <w:b/>
                <w:bCs/>
                <w:sz w:val="22"/>
                <w:szCs w:val="22"/>
              </w:rPr>
              <w:t>Didaktische Werkzeuge</w:t>
            </w:r>
          </w:p>
        </w:tc>
        <w:tc>
          <w:tcPr>
            <w:tcW w:w="3990" w:type="dxa"/>
            <w:shd w:val="clear" w:color="auto" w:fill="auto"/>
            <w:vAlign w:val="center"/>
          </w:tcPr>
          <w:p w:rsidR="000D532C" w:rsidRDefault="000D532C" w:rsidP="00D74EE0">
            <w:pPr>
              <w:rPr>
                <w:rFonts w:ascii="Gill Sans" w:hAnsi="Gill Sans"/>
                <w:b/>
                <w:sz w:val="22"/>
                <w:szCs w:val="22"/>
              </w:rPr>
            </w:pPr>
            <w:proofErr w:type="spellStart"/>
            <w:r w:rsidRPr="00830B53">
              <w:rPr>
                <w:rFonts w:ascii="Gill Sans" w:hAnsi="Gill Sans"/>
                <w:b/>
                <w:sz w:val="22"/>
                <w:szCs w:val="22"/>
              </w:rPr>
              <w:t>Lernraum</w:t>
            </w:r>
            <w:proofErr w:type="spellEnd"/>
            <w:r w:rsidRPr="00830B53">
              <w:rPr>
                <w:rFonts w:ascii="Gill Sans" w:hAnsi="Gill Sans"/>
                <w:b/>
                <w:sz w:val="22"/>
                <w:szCs w:val="22"/>
              </w:rPr>
              <w:t xml:space="preserve"> </w:t>
            </w:r>
          </w:p>
          <w:p w:rsidR="00A278A3" w:rsidRPr="00A278A3" w:rsidRDefault="00A278A3" w:rsidP="00D74EE0">
            <w:pPr>
              <w:rPr>
                <w:rFonts w:ascii="Gill Sans" w:hAnsi="Gill Sans" w:cs="Arial"/>
                <w:noProof/>
                <w:sz w:val="22"/>
                <w:szCs w:val="22"/>
              </w:rPr>
            </w:pPr>
            <w:r w:rsidRPr="00A278A3">
              <w:rPr>
                <w:rFonts w:ascii="Gill Sans" w:hAnsi="Gill Sans" w:cs="Arial"/>
                <w:noProof/>
                <w:sz w:val="22"/>
                <w:szCs w:val="22"/>
              </w:rPr>
              <w:t>Landesmedienzentrum Baden-Württemberg</w:t>
            </w:r>
          </w:p>
          <w:p w:rsidR="00A278A3" w:rsidRPr="00A278A3" w:rsidRDefault="00A278A3" w:rsidP="00A278A3">
            <w:pPr>
              <w:rPr>
                <w:rFonts w:ascii="Gill Sans" w:hAnsi="Gill Sans" w:cs="Arial"/>
                <w:sz w:val="22"/>
                <w:szCs w:val="22"/>
              </w:rPr>
            </w:pPr>
            <w:r w:rsidRPr="00A278A3">
              <w:rPr>
                <w:rFonts w:ascii="Gill Sans" w:hAnsi="Gill Sans" w:cs="Arial"/>
                <w:noProof/>
                <w:sz w:val="22"/>
                <w:szCs w:val="22"/>
              </w:rPr>
              <w:t>Rotenbergstraße</w:t>
            </w:r>
            <w:r w:rsidRPr="00A278A3">
              <w:rPr>
                <w:rFonts w:ascii="Gill Sans" w:hAnsi="Gill Sans" w:cs="Arial"/>
                <w:sz w:val="22"/>
                <w:szCs w:val="22"/>
              </w:rPr>
              <w:t xml:space="preserve"> </w:t>
            </w:r>
            <w:r w:rsidRPr="00A278A3">
              <w:rPr>
                <w:rFonts w:ascii="Gill Sans" w:hAnsi="Gill Sans" w:cs="Arial"/>
                <w:noProof/>
                <w:sz w:val="22"/>
                <w:szCs w:val="22"/>
              </w:rPr>
              <w:t>111</w:t>
            </w:r>
          </w:p>
          <w:p w:rsidR="00A278A3" w:rsidRPr="00A278A3" w:rsidRDefault="00A278A3" w:rsidP="00A278A3">
            <w:pPr>
              <w:rPr>
                <w:rFonts w:ascii="Gill Sans" w:hAnsi="Gill Sans" w:cs="Arial"/>
                <w:noProof/>
                <w:sz w:val="22"/>
                <w:szCs w:val="22"/>
              </w:rPr>
            </w:pPr>
            <w:r w:rsidRPr="00A278A3">
              <w:rPr>
                <w:rFonts w:ascii="Gill Sans" w:hAnsi="Gill Sans" w:cs="Arial"/>
                <w:noProof/>
                <w:sz w:val="22"/>
                <w:szCs w:val="22"/>
              </w:rPr>
              <w:t>70190</w:t>
            </w:r>
            <w:r w:rsidRPr="00A278A3">
              <w:rPr>
                <w:rFonts w:ascii="Gill Sans" w:hAnsi="Gill Sans" w:cs="Arial"/>
                <w:sz w:val="22"/>
                <w:szCs w:val="22"/>
              </w:rPr>
              <w:t xml:space="preserve"> </w:t>
            </w:r>
            <w:r w:rsidRPr="00A278A3">
              <w:rPr>
                <w:rFonts w:ascii="Gill Sans" w:hAnsi="Gill Sans" w:cs="Arial"/>
                <w:noProof/>
                <w:sz w:val="22"/>
                <w:szCs w:val="22"/>
              </w:rPr>
              <w:t>Stuttgart</w:t>
            </w:r>
          </w:p>
          <w:p w:rsidR="004F15A4" w:rsidRDefault="00A278A3" w:rsidP="0073571F">
            <w:pPr>
              <w:rPr>
                <w:rFonts w:ascii="Gill Sans" w:hAnsi="Gill Sans" w:cs="Arial"/>
                <w:noProof/>
                <w:sz w:val="22"/>
                <w:szCs w:val="22"/>
              </w:rPr>
            </w:pPr>
            <w:r w:rsidRPr="00A278A3">
              <w:rPr>
                <w:rFonts w:ascii="Gill Sans" w:hAnsi="Gill Sans"/>
                <w:sz w:val="22"/>
                <w:szCs w:val="22"/>
              </w:rPr>
              <w:t>Telefon:</w:t>
            </w:r>
            <w:r w:rsidRPr="00A278A3">
              <w:rPr>
                <w:rFonts w:ascii="Gill Sans" w:hAnsi="Gill Sans"/>
                <w:b/>
                <w:sz w:val="22"/>
                <w:szCs w:val="22"/>
              </w:rPr>
              <w:t xml:space="preserve"> </w:t>
            </w:r>
            <w:r w:rsidR="004F15A4" w:rsidRPr="004F15A4">
              <w:rPr>
                <w:rFonts w:ascii="Gill Sans" w:hAnsi="Gill Sans" w:cs="Arial"/>
                <w:noProof/>
                <w:sz w:val="22"/>
                <w:szCs w:val="22"/>
              </w:rPr>
              <w:t xml:space="preserve">0711 2850-6 </w:t>
            </w:r>
          </w:p>
          <w:p w:rsidR="000D532C" w:rsidRPr="00830B53" w:rsidRDefault="00A278A3" w:rsidP="0073571F">
            <w:pPr>
              <w:rPr>
                <w:rFonts w:ascii="Gill Sans" w:hAnsi="Gill Sans"/>
                <w:b/>
                <w:sz w:val="22"/>
                <w:szCs w:val="22"/>
              </w:rPr>
            </w:pPr>
            <w:r w:rsidRPr="00A278A3">
              <w:rPr>
                <w:rFonts w:ascii="Gill Sans" w:hAnsi="Gill Sans" w:cs="Arial"/>
                <w:noProof/>
                <w:sz w:val="22"/>
                <w:szCs w:val="22"/>
              </w:rPr>
              <w:t>www.lmz-bw.de</w:t>
            </w:r>
          </w:p>
        </w:tc>
        <w:tc>
          <w:tcPr>
            <w:tcW w:w="7449" w:type="dxa"/>
            <w:shd w:val="clear" w:color="auto" w:fill="auto"/>
            <w:vAlign w:val="center"/>
          </w:tcPr>
          <w:p w:rsidR="000D532C" w:rsidRPr="00830B53" w:rsidRDefault="00A27CAD" w:rsidP="00A27CAD">
            <w:pPr>
              <w:rPr>
                <w:rFonts w:ascii="Gill Sans" w:hAnsi="Gill Sans"/>
                <w:sz w:val="22"/>
                <w:szCs w:val="22"/>
              </w:rPr>
            </w:pPr>
            <w:r w:rsidRPr="00A27CAD">
              <w:rPr>
                <w:rFonts w:ascii="Gill Sans" w:hAnsi="Gill Sans"/>
                <w:sz w:val="22"/>
                <w:szCs w:val="22"/>
              </w:rPr>
              <w:t xml:space="preserve">Die </w:t>
            </w:r>
            <w:proofErr w:type="spellStart"/>
            <w:r w:rsidRPr="00A27CAD">
              <w:rPr>
                <w:rFonts w:ascii="Gill Sans" w:hAnsi="Gill Sans"/>
                <w:sz w:val="22"/>
                <w:szCs w:val="22"/>
              </w:rPr>
              <w:t>App</w:t>
            </w:r>
            <w:proofErr w:type="spellEnd"/>
            <w:r w:rsidRPr="00A27CAD">
              <w:rPr>
                <w:rFonts w:ascii="Gill Sans" w:hAnsi="Gill Sans"/>
                <w:sz w:val="22"/>
                <w:szCs w:val="22"/>
              </w:rPr>
              <w:t xml:space="preserve"> „</w:t>
            </w:r>
            <w:proofErr w:type="spellStart"/>
            <w:r w:rsidRPr="00A27CAD">
              <w:rPr>
                <w:rFonts w:ascii="Gill Sans" w:hAnsi="Gill Sans"/>
                <w:sz w:val="22"/>
                <w:szCs w:val="22"/>
              </w:rPr>
              <w:t>Lernraum</w:t>
            </w:r>
            <w:proofErr w:type="spellEnd"/>
            <w:r w:rsidRPr="00A27CAD">
              <w:rPr>
                <w:rFonts w:ascii="Gill Sans" w:hAnsi="Gill Sans"/>
                <w:sz w:val="22"/>
                <w:szCs w:val="22"/>
              </w:rPr>
              <w:t>“ ist eine digitale Lernumgebung, in der Lehrende vielfältige Medienformate anlegen und gestalten können. Textbausteine, Videos, Bilder und Internetseiten können in die Oberfläche eingebunden, bearbeitet, miteinander kombiniert und in verschiedene didaktische Settings integriert werden. „</w:t>
            </w:r>
            <w:proofErr w:type="spellStart"/>
            <w:r w:rsidRPr="00A27CAD">
              <w:rPr>
                <w:rFonts w:ascii="Gill Sans" w:hAnsi="Gill Sans"/>
                <w:sz w:val="22"/>
                <w:szCs w:val="22"/>
              </w:rPr>
              <w:t>Lernraum</w:t>
            </w:r>
            <w:proofErr w:type="spellEnd"/>
            <w:r w:rsidRPr="00A27CAD">
              <w:rPr>
                <w:rFonts w:ascii="Gill Sans" w:hAnsi="Gill Sans"/>
                <w:sz w:val="22"/>
                <w:szCs w:val="22"/>
              </w:rPr>
              <w:t>“ ist ein Baukastensystem, das eine individuelle Gestaltung möglich macht. Darüber hinaus besteht über die App Zugriff auf die Datenbank „SESAM“ des Landesmedienzentrums Baden-Württemberg. Diese enthält mehr als 100.000 digitale, lizenzfreie und pädagogisch geprüfte Lehr- und Lernmedien.</w:t>
            </w:r>
          </w:p>
        </w:tc>
      </w:tr>
      <w:tr w:rsidR="000D532C" w:rsidRPr="00830B53" w:rsidTr="00FC29BE">
        <w:tc>
          <w:tcPr>
            <w:tcW w:w="3064" w:type="dxa"/>
            <w:shd w:val="clear" w:color="auto" w:fill="9BBB59"/>
            <w:vAlign w:val="center"/>
          </w:tcPr>
          <w:p w:rsidR="000D532C" w:rsidRPr="00830B53" w:rsidRDefault="000D532C" w:rsidP="0024421C">
            <w:pPr>
              <w:rPr>
                <w:rFonts w:ascii="Gill Sans" w:hAnsi="Gill Sans"/>
                <w:b/>
                <w:bCs/>
                <w:sz w:val="22"/>
                <w:szCs w:val="22"/>
              </w:rPr>
            </w:pPr>
            <w:r w:rsidRPr="00830B53">
              <w:rPr>
                <w:rFonts w:ascii="Gill Sans" w:hAnsi="Gill Sans"/>
                <w:b/>
                <w:bCs/>
                <w:sz w:val="22"/>
                <w:szCs w:val="22"/>
              </w:rPr>
              <w:t>Förderpreis</w:t>
            </w:r>
          </w:p>
        </w:tc>
        <w:tc>
          <w:tcPr>
            <w:tcW w:w="3990" w:type="dxa"/>
            <w:shd w:val="clear" w:color="auto" w:fill="auto"/>
            <w:vAlign w:val="center"/>
          </w:tcPr>
          <w:p w:rsidR="000D532C" w:rsidRDefault="000D532C" w:rsidP="008B57B6">
            <w:pPr>
              <w:rPr>
                <w:rFonts w:ascii="Gill Sans" w:hAnsi="Gill Sans"/>
                <w:b/>
                <w:sz w:val="22"/>
                <w:szCs w:val="22"/>
              </w:rPr>
            </w:pPr>
            <w:proofErr w:type="spellStart"/>
            <w:r w:rsidRPr="00830B53">
              <w:rPr>
                <w:rFonts w:ascii="Gill Sans" w:hAnsi="Gill Sans"/>
                <w:b/>
                <w:sz w:val="22"/>
                <w:szCs w:val="22"/>
              </w:rPr>
              <w:t>MatheGuru</w:t>
            </w:r>
            <w:proofErr w:type="spellEnd"/>
          </w:p>
          <w:p w:rsidR="00A278A3" w:rsidRPr="00A278A3" w:rsidRDefault="00A278A3" w:rsidP="008B57B6">
            <w:pPr>
              <w:rPr>
                <w:rFonts w:ascii="Gill Sans" w:hAnsi="Gill Sans"/>
                <w:sz w:val="22"/>
                <w:szCs w:val="22"/>
              </w:rPr>
            </w:pPr>
            <w:proofErr w:type="spellStart"/>
            <w:r w:rsidRPr="00A278A3">
              <w:rPr>
                <w:rFonts w:ascii="Gill Sans" w:hAnsi="Gill Sans"/>
                <w:sz w:val="22"/>
                <w:szCs w:val="22"/>
              </w:rPr>
              <w:t>Wanja</w:t>
            </w:r>
            <w:proofErr w:type="spellEnd"/>
            <w:r w:rsidRPr="00A278A3">
              <w:rPr>
                <w:rFonts w:ascii="Gill Sans" w:hAnsi="Gill Sans"/>
                <w:sz w:val="22"/>
                <w:szCs w:val="22"/>
              </w:rPr>
              <w:t xml:space="preserve"> A. </w:t>
            </w:r>
            <w:proofErr w:type="spellStart"/>
            <w:r w:rsidRPr="00A278A3">
              <w:rPr>
                <w:rFonts w:ascii="Gill Sans" w:hAnsi="Gill Sans"/>
                <w:sz w:val="22"/>
                <w:szCs w:val="22"/>
              </w:rPr>
              <w:t>Hemmerich</w:t>
            </w:r>
            <w:proofErr w:type="spellEnd"/>
          </w:p>
          <w:p w:rsidR="00A278A3" w:rsidRPr="00A278A3" w:rsidRDefault="00A278A3" w:rsidP="00A278A3">
            <w:pPr>
              <w:rPr>
                <w:rFonts w:ascii="Gill Sans" w:hAnsi="Gill Sans" w:cs="Arial"/>
                <w:sz w:val="22"/>
                <w:szCs w:val="22"/>
              </w:rPr>
            </w:pPr>
            <w:r w:rsidRPr="00A278A3">
              <w:rPr>
                <w:rFonts w:ascii="Gill Sans" w:hAnsi="Gill Sans" w:cs="Arial"/>
                <w:noProof/>
                <w:sz w:val="22"/>
                <w:szCs w:val="22"/>
              </w:rPr>
              <w:t>Alexandrastraße</w:t>
            </w:r>
            <w:r w:rsidRPr="00A278A3">
              <w:rPr>
                <w:rFonts w:ascii="Gill Sans" w:hAnsi="Gill Sans" w:cs="Arial"/>
                <w:sz w:val="22"/>
                <w:szCs w:val="22"/>
              </w:rPr>
              <w:t xml:space="preserve"> </w:t>
            </w:r>
            <w:r w:rsidRPr="00A278A3">
              <w:rPr>
                <w:rFonts w:ascii="Gill Sans" w:hAnsi="Gill Sans" w:cs="Arial"/>
                <w:noProof/>
                <w:sz w:val="22"/>
                <w:szCs w:val="22"/>
              </w:rPr>
              <w:t>17</w:t>
            </w:r>
          </w:p>
          <w:p w:rsidR="00A278A3" w:rsidRPr="00A278A3" w:rsidRDefault="00A278A3" w:rsidP="00A278A3">
            <w:pPr>
              <w:rPr>
                <w:rFonts w:ascii="Gill Sans" w:hAnsi="Gill Sans" w:cs="Arial"/>
                <w:noProof/>
                <w:sz w:val="22"/>
                <w:szCs w:val="22"/>
              </w:rPr>
            </w:pPr>
            <w:r w:rsidRPr="00A278A3">
              <w:rPr>
                <w:rFonts w:ascii="Gill Sans" w:hAnsi="Gill Sans" w:cs="Arial"/>
                <w:noProof/>
                <w:sz w:val="22"/>
                <w:szCs w:val="22"/>
              </w:rPr>
              <w:t>65187</w:t>
            </w:r>
            <w:r w:rsidRPr="00A278A3">
              <w:rPr>
                <w:rFonts w:ascii="Gill Sans" w:hAnsi="Gill Sans" w:cs="Arial"/>
                <w:sz w:val="22"/>
                <w:szCs w:val="22"/>
              </w:rPr>
              <w:t xml:space="preserve"> </w:t>
            </w:r>
            <w:r w:rsidRPr="00A278A3">
              <w:rPr>
                <w:rFonts w:ascii="Gill Sans" w:hAnsi="Gill Sans" w:cs="Arial"/>
                <w:noProof/>
                <w:sz w:val="22"/>
                <w:szCs w:val="22"/>
              </w:rPr>
              <w:t>Wiesbaden</w:t>
            </w:r>
          </w:p>
          <w:p w:rsidR="00A278A3" w:rsidRPr="00830B53" w:rsidRDefault="00A278A3" w:rsidP="00A278A3">
            <w:pPr>
              <w:rPr>
                <w:rFonts w:ascii="Gill Sans" w:hAnsi="Gill Sans"/>
                <w:b/>
                <w:sz w:val="22"/>
                <w:szCs w:val="22"/>
              </w:rPr>
            </w:pPr>
            <w:r w:rsidRPr="004F15A4">
              <w:rPr>
                <w:rFonts w:ascii="Gill Sans" w:hAnsi="Gill Sans" w:cs="Arial"/>
                <w:noProof/>
                <w:sz w:val="22"/>
                <w:szCs w:val="22"/>
              </w:rPr>
              <w:t>http://matheguru.com</w:t>
            </w:r>
          </w:p>
        </w:tc>
        <w:tc>
          <w:tcPr>
            <w:tcW w:w="7449" w:type="dxa"/>
            <w:shd w:val="clear" w:color="auto" w:fill="auto"/>
          </w:tcPr>
          <w:p w:rsidR="000D532C" w:rsidRPr="00830B53" w:rsidRDefault="00FA1A9F" w:rsidP="00001406">
            <w:pPr>
              <w:rPr>
                <w:rFonts w:ascii="Gill Sans" w:hAnsi="Gill Sans"/>
                <w:sz w:val="22"/>
                <w:szCs w:val="22"/>
              </w:rPr>
            </w:pPr>
            <w:proofErr w:type="spellStart"/>
            <w:r>
              <w:rPr>
                <w:rFonts w:ascii="Gill Sans" w:hAnsi="Gill Sans"/>
                <w:sz w:val="22"/>
                <w:szCs w:val="22"/>
              </w:rPr>
              <w:t>MatheGuru</w:t>
            </w:r>
            <w:proofErr w:type="spellEnd"/>
            <w:r w:rsidRPr="00FA1A9F">
              <w:rPr>
                <w:rFonts w:ascii="Gill Sans" w:hAnsi="Gill Sans"/>
                <w:sz w:val="22"/>
                <w:szCs w:val="22"/>
              </w:rPr>
              <w:t xml:space="preserve"> ist</w:t>
            </w:r>
            <w:r>
              <w:rPr>
                <w:rFonts w:ascii="Gill Sans" w:hAnsi="Gill Sans"/>
                <w:sz w:val="22"/>
                <w:szCs w:val="22"/>
              </w:rPr>
              <w:t xml:space="preserve"> ein</w:t>
            </w:r>
            <w:r w:rsidRPr="00FA1A9F">
              <w:rPr>
                <w:rFonts w:ascii="Gill Sans" w:hAnsi="Gill Sans"/>
                <w:sz w:val="22"/>
                <w:szCs w:val="22"/>
              </w:rPr>
              <w:t xml:space="preserve"> als interaktives Nachschlagwerk zu ausgewählten Themen der Mathematik konzipiert</w:t>
            </w:r>
            <w:r>
              <w:rPr>
                <w:rFonts w:ascii="Gill Sans" w:hAnsi="Gill Sans"/>
                <w:sz w:val="22"/>
                <w:szCs w:val="22"/>
              </w:rPr>
              <w:t>es Online-Angebot</w:t>
            </w:r>
            <w:r w:rsidRPr="00FA1A9F">
              <w:rPr>
                <w:rFonts w:ascii="Gill Sans" w:hAnsi="Gill Sans"/>
                <w:sz w:val="22"/>
                <w:szCs w:val="22"/>
              </w:rPr>
              <w:t xml:space="preserve">. </w:t>
            </w:r>
            <w:r w:rsidR="00001406" w:rsidRPr="00001406">
              <w:rPr>
                <w:rFonts w:ascii="Gill Sans" w:hAnsi="Gill Sans"/>
                <w:sz w:val="22"/>
                <w:szCs w:val="22"/>
              </w:rPr>
              <w:t>Die Lernplattform enthält ca. 160 Artikel zu den mathematischen Teilgebieten Algebra, Lineare Algebra, Analysis und Stochastik für Oberstufenschüler sowie Studierende in mathematisch-naturwissenschaftlichen Studiengängen. Hinzu kommen über 100 interaktive Übungen sowie fünf „Rechner“, die sehr häufig auftretende Standardrechnungen für beliebig einzugebende Aufgaben schrittweise</w:t>
            </w:r>
            <w:r w:rsidR="00001406">
              <w:rPr>
                <w:rFonts w:ascii="Gill Sans" w:hAnsi="Gill Sans"/>
                <w:sz w:val="22"/>
                <w:szCs w:val="22"/>
              </w:rPr>
              <w:t xml:space="preserve"> vorrechnen.</w:t>
            </w:r>
          </w:p>
        </w:tc>
      </w:tr>
      <w:tr w:rsidR="000D532C" w:rsidRPr="00830B53" w:rsidTr="00FC29BE">
        <w:tc>
          <w:tcPr>
            <w:tcW w:w="3064" w:type="dxa"/>
            <w:shd w:val="clear" w:color="auto" w:fill="9BBB59"/>
            <w:vAlign w:val="center"/>
          </w:tcPr>
          <w:p w:rsidR="000D532C" w:rsidRPr="00830B53" w:rsidRDefault="000D532C" w:rsidP="00215671">
            <w:pPr>
              <w:rPr>
                <w:rFonts w:ascii="Gill Sans" w:hAnsi="Gill Sans"/>
                <w:b/>
                <w:bCs/>
                <w:sz w:val="22"/>
                <w:szCs w:val="22"/>
              </w:rPr>
            </w:pPr>
            <w:r w:rsidRPr="00830B53">
              <w:rPr>
                <w:rFonts w:ascii="Gill Sans" w:hAnsi="Gill Sans"/>
                <w:b/>
                <w:bCs/>
                <w:sz w:val="22"/>
                <w:szCs w:val="22"/>
              </w:rPr>
              <w:t>Sonderpreis</w:t>
            </w:r>
          </w:p>
        </w:tc>
        <w:tc>
          <w:tcPr>
            <w:tcW w:w="3990" w:type="dxa"/>
            <w:shd w:val="clear" w:color="auto" w:fill="auto"/>
            <w:vAlign w:val="center"/>
          </w:tcPr>
          <w:p w:rsidR="000D532C" w:rsidRDefault="000D532C" w:rsidP="00FC29BE">
            <w:pPr>
              <w:rPr>
                <w:rFonts w:ascii="Gill Sans" w:hAnsi="Gill Sans"/>
                <w:b/>
                <w:sz w:val="22"/>
                <w:szCs w:val="22"/>
              </w:rPr>
            </w:pPr>
            <w:proofErr w:type="spellStart"/>
            <w:r w:rsidRPr="00830B53">
              <w:rPr>
                <w:rFonts w:ascii="Gill Sans" w:hAnsi="Gill Sans"/>
                <w:b/>
                <w:sz w:val="22"/>
                <w:szCs w:val="22"/>
              </w:rPr>
              <w:t>Actionbound</w:t>
            </w:r>
            <w:proofErr w:type="spellEnd"/>
            <w:r w:rsidRPr="00830B53">
              <w:rPr>
                <w:rFonts w:ascii="Gill Sans" w:hAnsi="Gill Sans"/>
                <w:b/>
                <w:sz w:val="22"/>
                <w:szCs w:val="22"/>
              </w:rPr>
              <w:t xml:space="preserve"> </w:t>
            </w:r>
          </w:p>
          <w:p w:rsidR="00A278A3" w:rsidRPr="00A278A3" w:rsidRDefault="00A278A3" w:rsidP="00FC29BE">
            <w:pPr>
              <w:rPr>
                <w:rFonts w:ascii="Gill Sans" w:hAnsi="Gill Sans"/>
                <w:b/>
                <w:sz w:val="22"/>
                <w:szCs w:val="22"/>
              </w:rPr>
            </w:pPr>
            <w:r w:rsidRPr="00A278A3">
              <w:rPr>
                <w:rFonts w:ascii="Gill Sans" w:hAnsi="Gill Sans" w:cs="Arial"/>
                <w:noProof/>
                <w:sz w:val="22"/>
                <w:szCs w:val="22"/>
              </w:rPr>
              <w:t>Actionbound – Zwick und Rauprich GbR</w:t>
            </w:r>
          </w:p>
          <w:p w:rsidR="00A278A3" w:rsidRPr="00A278A3" w:rsidRDefault="00A278A3" w:rsidP="00A278A3">
            <w:pPr>
              <w:rPr>
                <w:rFonts w:ascii="Gill Sans" w:hAnsi="Gill Sans" w:cs="Arial"/>
                <w:sz w:val="22"/>
                <w:szCs w:val="22"/>
              </w:rPr>
            </w:pPr>
            <w:r w:rsidRPr="00A278A3">
              <w:rPr>
                <w:rFonts w:ascii="Gill Sans" w:hAnsi="Gill Sans" w:cs="Arial"/>
                <w:noProof/>
                <w:sz w:val="22"/>
                <w:szCs w:val="22"/>
              </w:rPr>
              <w:t>Schillerpromenade</w:t>
            </w:r>
            <w:r w:rsidRPr="00A278A3">
              <w:rPr>
                <w:rFonts w:ascii="Gill Sans" w:hAnsi="Gill Sans" w:cs="Arial"/>
                <w:sz w:val="22"/>
                <w:szCs w:val="22"/>
              </w:rPr>
              <w:t xml:space="preserve"> </w:t>
            </w:r>
            <w:r w:rsidRPr="00A278A3">
              <w:rPr>
                <w:rFonts w:ascii="Gill Sans" w:hAnsi="Gill Sans" w:cs="Arial"/>
                <w:noProof/>
                <w:sz w:val="22"/>
                <w:szCs w:val="22"/>
              </w:rPr>
              <w:t>31</w:t>
            </w:r>
          </w:p>
          <w:p w:rsidR="00A278A3" w:rsidRPr="00A278A3" w:rsidRDefault="00A278A3" w:rsidP="00A278A3">
            <w:pPr>
              <w:rPr>
                <w:rFonts w:ascii="Gill Sans" w:hAnsi="Gill Sans" w:cs="Arial"/>
                <w:noProof/>
                <w:sz w:val="22"/>
                <w:szCs w:val="22"/>
              </w:rPr>
            </w:pPr>
            <w:r w:rsidRPr="00A278A3">
              <w:rPr>
                <w:rFonts w:ascii="Gill Sans" w:hAnsi="Gill Sans" w:cs="Arial"/>
                <w:noProof/>
                <w:sz w:val="22"/>
                <w:szCs w:val="22"/>
              </w:rPr>
              <w:t>12049</w:t>
            </w:r>
            <w:r w:rsidRPr="00A278A3">
              <w:rPr>
                <w:rFonts w:ascii="Gill Sans" w:hAnsi="Gill Sans" w:cs="Arial"/>
                <w:sz w:val="22"/>
                <w:szCs w:val="22"/>
              </w:rPr>
              <w:t xml:space="preserve"> </w:t>
            </w:r>
            <w:r w:rsidRPr="00A278A3">
              <w:rPr>
                <w:rFonts w:ascii="Gill Sans" w:hAnsi="Gill Sans" w:cs="Arial"/>
                <w:noProof/>
                <w:sz w:val="22"/>
                <w:szCs w:val="22"/>
              </w:rPr>
              <w:t>Berlin</w:t>
            </w:r>
          </w:p>
          <w:p w:rsidR="00A278A3" w:rsidRPr="00A278A3" w:rsidRDefault="00A278A3" w:rsidP="00A278A3">
            <w:pPr>
              <w:rPr>
                <w:rFonts w:ascii="Gill Sans" w:hAnsi="Gill Sans" w:cs="Arial"/>
                <w:noProof/>
                <w:sz w:val="22"/>
                <w:szCs w:val="22"/>
              </w:rPr>
            </w:pPr>
            <w:r w:rsidRPr="00A278A3">
              <w:rPr>
                <w:rFonts w:ascii="Gill Sans" w:hAnsi="Gill Sans" w:cs="Arial"/>
                <w:noProof/>
                <w:sz w:val="22"/>
                <w:szCs w:val="22"/>
              </w:rPr>
              <w:t xml:space="preserve">Telefon: </w:t>
            </w:r>
            <w:r w:rsidR="004F15A4" w:rsidRPr="004F15A4">
              <w:rPr>
                <w:rFonts w:ascii="Gill Sans" w:hAnsi="Gill Sans" w:cs="Arial"/>
                <w:noProof/>
                <w:sz w:val="22"/>
                <w:szCs w:val="22"/>
              </w:rPr>
              <w:t>+49-30-60268550</w:t>
            </w:r>
          </w:p>
          <w:p w:rsidR="00A278A3" w:rsidRPr="00830B53" w:rsidRDefault="00A278A3" w:rsidP="00A278A3">
            <w:pPr>
              <w:rPr>
                <w:rFonts w:ascii="Gill Sans" w:hAnsi="Gill Sans" w:cs="Arial"/>
                <w:noProof/>
                <w:sz w:val="22"/>
                <w:szCs w:val="22"/>
              </w:rPr>
            </w:pPr>
            <w:r w:rsidRPr="00A278A3">
              <w:rPr>
                <w:rFonts w:ascii="Gill Sans" w:hAnsi="Gill Sans" w:cs="Arial"/>
                <w:noProof/>
                <w:sz w:val="22"/>
                <w:szCs w:val="22"/>
              </w:rPr>
              <w:t>http://actionbound.com</w:t>
            </w:r>
          </w:p>
        </w:tc>
        <w:tc>
          <w:tcPr>
            <w:tcW w:w="7449" w:type="dxa"/>
            <w:shd w:val="clear" w:color="auto" w:fill="auto"/>
          </w:tcPr>
          <w:p w:rsidR="000D532C" w:rsidRPr="00830B53" w:rsidRDefault="0008644A" w:rsidP="00564F1D">
            <w:pPr>
              <w:rPr>
                <w:rFonts w:ascii="Gill Sans" w:hAnsi="Gill Sans"/>
                <w:sz w:val="22"/>
                <w:szCs w:val="22"/>
              </w:rPr>
            </w:pPr>
            <w:proofErr w:type="spellStart"/>
            <w:r w:rsidRPr="0008644A">
              <w:rPr>
                <w:rFonts w:ascii="Gill Sans" w:hAnsi="Gill Sans"/>
                <w:sz w:val="22"/>
                <w:szCs w:val="22"/>
              </w:rPr>
              <w:t>Actionbound</w:t>
            </w:r>
            <w:proofErr w:type="spellEnd"/>
            <w:r w:rsidRPr="0008644A">
              <w:rPr>
                <w:rFonts w:ascii="Gill Sans" w:hAnsi="Gill Sans"/>
                <w:sz w:val="22"/>
                <w:szCs w:val="22"/>
              </w:rPr>
              <w:t xml:space="preserve"> ist eine Online-Anwendung, mit der man am Rechner eine Rallye gestaltet, die eine Einzelperson oder ein Team anschließend mit Hilfe einer App durchlaufen kann. Eingebunden werden können Informationen, Aufgaben, Fragen und weitere Features, die es zu absolvieren gilt. Das Produkt kann in verschiedenen Settings zum Einsatz kommen, im privaten Bereich oder auch in der (außer-) schulischen Bildungsarbeit.</w:t>
            </w:r>
          </w:p>
        </w:tc>
      </w:tr>
    </w:tbl>
    <w:p w:rsidR="00A03C38" w:rsidRPr="00830B53" w:rsidRDefault="00A03C38">
      <w:pPr>
        <w:rPr>
          <w:rFonts w:ascii="Gill Sans" w:hAnsi="Gill Sans"/>
        </w:rPr>
      </w:pPr>
    </w:p>
    <w:p w:rsidR="00830B53" w:rsidRPr="00830B53" w:rsidRDefault="00830B53">
      <w:pPr>
        <w:rPr>
          <w:rFonts w:ascii="Gill Sans" w:hAnsi="Gill Sans"/>
        </w:rPr>
      </w:pPr>
    </w:p>
    <w:sectPr w:rsidR="00830B53" w:rsidRPr="00830B53" w:rsidSect="006F0C13">
      <w:headerReference w:type="default" r:id="rId7"/>
      <w:pgSz w:w="16838" w:h="11906" w:orient="landscape"/>
      <w:pgMar w:top="1417" w:right="1417"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61D" w:rsidRDefault="0021161D" w:rsidP="006F0C13">
      <w:r>
        <w:separator/>
      </w:r>
    </w:p>
  </w:endnote>
  <w:endnote w:type="continuationSeparator" w:id="0">
    <w:p w:rsidR="0021161D" w:rsidRDefault="0021161D" w:rsidP="006F0C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skerville">
    <w:panose1 w:val="02020502060306020303"/>
    <w:charset w:val="00"/>
    <w:family w:val="roman"/>
    <w:pitch w:val="variable"/>
    <w:sig w:usb0="00000003" w:usb1="00000000" w:usb2="00000000" w:usb3="00000000" w:csb0="00000001" w:csb1="00000000"/>
  </w:font>
  <w:font w:name="Gill Sans">
    <w:altName w:val="Gill Sans"/>
    <w:panose1 w:val="020B0502020104020203"/>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61D" w:rsidRDefault="0021161D" w:rsidP="006F0C13">
      <w:r>
        <w:separator/>
      </w:r>
    </w:p>
  </w:footnote>
  <w:footnote w:type="continuationSeparator" w:id="0">
    <w:p w:rsidR="0021161D" w:rsidRDefault="0021161D" w:rsidP="006F0C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61D" w:rsidRPr="003216F5" w:rsidRDefault="0021161D" w:rsidP="006F0C13">
    <w:pPr>
      <w:pStyle w:val="Kopfzeile"/>
      <w:rPr>
        <w:rFonts w:ascii="Baskerville" w:hAnsi="Baskerville"/>
        <w:b/>
        <w:noProof/>
        <w:sz w:val="28"/>
        <w:szCs w:val="28"/>
      </w:rPr>
    </w:pPr>
    <w:r>
      <w:rPr>
        <w:rFonts w:ascii="Baskerville" w:hAnsi="Baskerville"/>
        <w:b/>
        <w:noProof/>
        <w:sz w:val="28"/>
        <w:szCs w:val="28"/>
      </w:rPr>
      <w:drawing>
        <wp:anchor distT="0" distB="0" distL="114300" distR="114300" simplePos="0" relativeHeight="251658240" behindDoc="0" locked="0" layoutInCell="1" allowOverlap="1">
          <wp:simplePos x="0" y="0"/>
          <wp:positionH relativeFrom="column">
            <wp:posOffset>7788319</wp:posOffset>
          </wp:positionH>
          <wp:positionV relativeFrom="paragraph">
            <wp:posOffset>-220980</wp:posOffset>
          </wp:positionV>
          <wp:extent cx="1943100" cy="923925"/>
          <wp:effectExtent l="19050" t="0" r="0" b="0"/>
          <wp:wrapNone/>
          <wp:docPr id="1" name="Grafik 0" descr="digita2016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ta2016_Logo.jpg"/>
                  <pic:cNvPicPr/>
                </pic:nvPicPr>
                <pic:blipFill>
                  <a:blip r:embed="rId1"/>
                  <a:stretch>
                    <a:fillRect/>
                  </a:stretch>
                </pic:blipFill>
                <pic:spPr>
                  <a:xfrm>
                    <a:off x="0" y="0"/>
                    <a:ext cx="1943100" cy="923925"/>
                  </a:xfrm>
                  <a:prstGeom prst="rect">
                    <a:avLst/>
                  </a:prstGeom>
                </pic:spPr>
              </pic:pic>
            </a:graphicData>
          </a:graphic>
        </wp:anchor>
      </w:drawing>
    </w:r>
    <w:r w:rsidRPr="003216F5">
      <w:rPr>
        <w:rFonts w:ascii="Baskerville" w:hAnsi="Baskerville"/>
        <w:b/>
        <w:noProof/>
        <w:sz w:val="28"/>
        <w:szCs w:val="28"/>
      </w:rPr>
      <w:t>Inhaltsangaben der Siegerprodukte</w:t>
    </w:r>
  </w:p>
  <w:p w:rsidR="0021161D" w:rsidRDefault="0021161D" w:rsidP="006F0C13">
    <w:pPr>
      <w:pStyle w:val="Kopfzeile"/>
      <w:tabs>
        <w:tab w:val="clear" w:pos="4536"/>
        <w:tab w:val="clear" w:pos="9072"/>
        <w:tab w:val="left" w:pos="3985"/>
      </w:tabs>
      <w:rPr>
        <w:b/>
        <w:noProof/>
        <w:sz w:val="28"/>
        <w:szCs w:val="28"/>
      </w:rPr>
    </w:pPr>
    <w:r>
      <w:rPr>
        <w:b/>
        <w:noProof/>
        <w:sz w:val="28"/>
        <w:szCs w:val="28"/>
      </w:rPr>
      <w:tab/>
    </w:r>
  </w:p>
  <w:p w:rsidR="0021161D" w:rsidRPr="00022B58" w:rsidRDefault="0021161D" w:rsidP="006F0C13">
    <w:pPr>
      <w:pStyle w:val="Kopfzeile"/>
      <w:rPr>
        <w:b/>
        <w:noProof/>
        <w:sz w:val="28"/>
        <w:szCs w:val="28"/>
      </w:rPr>
    </w:pPr>
  </w:p>
  <w:p w:rsidR="0021161D" w:rsidRDefault="0021161D">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547F39"/>
    <w:multiLevelType w:val="hybridMultilevel"/>
    <w:tmpl w:val="DEFABC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rsids>
    <w:rsidRoot w:val="006F0C13"/>
    <w:rsid w:val="00001406"/>
    <w:rsid w:val="000178AD"/>
    <w:rsid w:val="00037E74"/>
    <w:rsid w:val="00042095"/>
    <w:rsid w:val="00046DE0"/>
    <w:rsid w:val="00085750"/>
    <w:rsid w:val="0008644A"/>
    <w:rsid w:val="000A0E04"/>
    <w:rsid w:val="000A5B41"/>
    <w:rsid w:val="000C2CFC"/>
    <w:rsid w:val="000D2A7D"/>
    <w:rsid w:val="000D532C"/>
    <w:rsid w:val="000E6E3E"/>
    <w:rsid w:val="000E77CD"/>
    <w:rsid w:val="00122C5A"/>
    <w:rsid w:val="001249F1"/>
    <w:rsid w:val="001353A1"/>
    <w:rsid w:val="00135659"/>
    <w:rsid w:val="001645CF"/>
    <w:rsid w:val="00167FED"/>
    <w:rsid w:val="00183236"/>
    <w:rsid w:val="001871B1"/>
    <w:rsid w:val="001A54B3"/>
    <w:rsid w:val="001A56C8"/>
    <w:rsid w:val="001B2A57"/>
    <w:rsid w:val="001B796D"/>
    <w:rsid w:val="001B7C46"/>
    <w:rsid w:val="001C6659"/>
    <w:rsid w:val="001C70F9"/>
    <w:rsid w:val="001D1318"/>
    <w:rsid w:val="001D26A9"/>
    <w:rsid w:val="001E0477"/>
    <w:rsid w:val="001E0DE7"/>
    <w:rsid w:val="001E47AC"/>
    <w:rsid w:val="001F54B9"/>
    <w:rsid w:val="0021161D"/>
    <w:rsid w:val="00215671"/>
    <w:rsid w:val="002171B9"/>
    <w:rsid w:val="002266F5"/>
    <w:rsid w:val="00240164"/>
    <w:rsid w:val="0024421C"/>
    <w:rsid w:val="00247883"/>
    <w:rsid w:val="00267903"/>
    <w:rsid w:val="00280CF7"/>
    <w:rsid w:val="00284F43"/>
    <w:rsid w:val="00286293"/>
    <w:rsid w:val="002876EA"/>
    <w:rsid w:val="00290096"/>
    <w:rsid w:val="00296FD0"/>
    <w:rsid w:val="002A687B"/>
    <w:rsid w:val="002A6E82"/>
    <w:rsid w:val="002A7D1B"/>
    <w:rsid w:val="002C2B39"/>
    <w:rsid w:val="002D2249"/>
    <w:rsid w:val="002F12BD"/>
    <w:rsid w:val="002F1EEF"/>
    <w:rsid w:val="00313C0F"/>
    <w:rsid w:val="003216F5"/>
    <w:rsid w:val="00321D29"/>
    <w:rsid w:val="00337EA5"/>
    <w:rsid w:val="00340DB6"/>
    <w:rsid w:val="00360299"/>
    <w:rsid w:val="00376292"/>
    <w:rsid w:val="0039581C"/>
    <w:rsid w:val="003A1A70"/>
    <w:rsid w:val="003B1732"/>
    <w:rsid w:val="003C3AB4"/>
    <w:rsid w:val="003C7981"/>
    <w:rsid w:val="003D67A6"/>
    <w:rsid w:val="003E249A"/>
    <w:rsid w:val="003F117A"/>
    <w:rsid w:val="003F4984"/>
    <w:rsid w:val="004173D3"/>
    <w:rsid w:val="00433723"/>
    <w:rsid w:val="004428FB"/>
    <w:rsid w:val="00495BAE"/>
    <w:rsid w:val="004C66C6"/>
    <w:rsid w:val="004E25DD"/>
    <w:rsid w:val="004E2E8C"/>
    <w:rsid w:val="004E5C6D"/>
    <w:rsid w:val="004E6A94"/>
    <w:rsid w:val="004F15A4"/>
    <w:rsid w:val="005056E9"/>
    <w:rsid w:val="00513BDC"/>
    <w:rsid w:val="0051672A"/>
    <w:rsid w:val="0052474F"/>
    <w:rsid w:val="00525550"/>
    <w:rsid w:val="005567C7"/>
    <w:rsid w:val="005624C8"/>
    <w:rsid w:val="00564F1D"/>
    <w:rsid w:val="00574AAC"/>
    <w:rsid w:val="005A0CD0"/>
    <w:rsid w:val="005D30C2"/>
    <w:rsid w:val="005E2B6D"/>
    <w:rsid w:val="005F1D49"/>
    <w:rsid w:val="00605959"/>
    <w:rsid w:val="00611470"/>
    <w:rsid w:val="00621BD9"/>
    <w:rsid w:val="00634094"/>
    <w:rsid w:val="0064271B"/>
    <w:rsid w:val="00654CD4"/>
    <w:rsid w:val="00656491"/>
    <w:rsid w:val="00663A9C"/>
    <w:rsid w:val="00675C0C"/>
    <w:rsid w:val="006A1AE7"/>
    <w:rsid w:val="006A7EC1"/>
    <w:rsid w:val="006B38A0"/>
    <w:rsid w:val="006F0C13"/>
    <w:rsid w:val="006F28D6"/>
    <w:rsid w:val="00702211"/>
    <w:rsid w:val="00706887"/>
    <w:rsid w:val="0073571F"/>
    <w:rsid w:val="00744333"/>
    <w:rsid w:val="007547EC"/>
    <w:rsid w:val="007621B4"/>
    <w:rsid w:val="007848C8"/>
    <w:rsid w:val="007A48EF"/>
    <w:rsid w:val="007B4D41"/>
    <w:rsid w:val="007D560B"/>
    <w:rsid w:val="007D6EEF"/>
    <w:rsid w:val="007E1119"/>
    <w:rsid w:val="007F214C"/>
    <w:rsid w:val="00801E72"/>
    <w:rsid w:val="00805C81"/>
    <w:rsid w:val="00815E00"/>
    <w:rsid w:val="00830B53"/>
    <w:rsid w:val="008417C0"/>
    <w:rsid w:val="00841937"/>
    <w:rsid w:val="00845D2B"/>
    <w:rsid w:val="008530D2"/>
    <w:rsid w:val="00853BF9"/>
    <w:rsid w:val="00874844"/>
    <w:rsid w:val="00883EAA"/>
    <w:rsid w:val="008931A8"/>
    <w:rsid w:val="008A2280"/>
    <w:rsid w:val="008B3EA8"/>
    <w:rsid w:val="008B57B6"/>
    <w:rsid w:val="008B7548"/>
    <w:rsid w:val="008B7DAC"/>
    <w:rsid w:val="008E3D75"/>
    <w:rsid w:val="008F4796"/>
    <w:rsid w:val="008F768A"/>
    <w:rsid w:val="00900016"/>
    <w:rsid w:val="0090452E"/>
    <w:rsid w:val="00904B32"/>
    <w:rsid w:val="009117C8"/>
    <w:rsid w:val="009277C1"/>
    <w:rsid w:val="009316C3"/>
    <w:rsid w:val="009331B3"/>
    <w:rsid w:val="0093394E"/>
    <w:rsid w:val="009346F9"/>
    <w:rsid w:val="0094186F"/>
    <w:rsid w:val="00943609"/>
    <w:rsid w:val="00954545"/>
    <w:rsid w:val="0097370A"/>
    <w:rsid w:val="00985D61"/>
    <w:rsid w:val="00987871"/>
    <w:rsid w:val="009D585E"/>
    <w:rsid w:val="009D78E5"/>
    <w:rsid w:val="009F5372"/>
    <w:rsid w:val="00A03C38"/>
    <w:rsid w:val="00A04D89"/>
    <w:rsid w:val="00A278A3"/>
    <w:rsid w:val="00A27CAD"/>
    <w:rsid w:val="00A35D3A"/>
    <w:rsid w:val="00A54E46"/>
    <w:rsid w:val="00A71BCE"/>
    <w:rsid w:val="00A72B78"/>
    <w:rsid w:val="00A903B9"/>
    <w:rsid w:val="00AB7F98"/>
    <w:rsid w:val="00AC0E08"/>
    <w:rsid w:val="00AC6DB8"/>
    <w:rsid w:val="00AD0E8D"/>
    <w:rsid w:val="00AE29CA"/>
    <w:rsid w:val="00AF7136"/>
    <w:rsid w:val="00B22189"/>
    <w:rsid w:val="00B37D2D"/>
    <w:rsid w:val="00B40EB4"/>
    <w:rsid w:val="00B7035D"/>
    <w:rsid w:val="00BA2D2E"/>
    <w:rsid w:val="00BD196E"/>
    <w:rsid w:val="00BF79F1"/>
    <w:rsid w:val="00C007D2"/>
    <w:rsid w:val="00C01D5A"/>
    <w:rsid w:val="00C17A89"/>
    <w:rsid w:val="00C3684B"/>
    <w:rsid w:val="00C5131A"/>
    <w:rsid w:val="00C6563B"/>
    <w:rsid w:val="00C72840"/>
    <w:rsid w:val="00C90DBE"/>
    <w:rsid w:val="00C939EE"/>
    <w:rsid w:val="00CB3D67"/>
    <w:rsid w:val="00CB5E95"/>
    <w:rsid w:val="00CD3652"/>
    <w:rsid w:val="00CE3222"/>
    <w:rsid w:val="00CE4E99"/>
    <w:rsid w:val="00D027A8"/>
    <w:rsid w:val="00D4051B"/>
    <w:rsid w:val="00D40CDA"/>
    <w:rsid w:val="00D507B3"/>
    <w:rsid w:val="00D54322"/>
    <w:rsid w:val="00D638C4"/>
    <w:rsid w:val="00D74EE0"/>
    <w:rsid w:val="00D84473"/>
    <w:rsid w:val="00D97CF7"/>
    <w:rsid w:val="00DB6B11"/>
    <w:rsid w:val="00DC0431"/>
    <w:rsid w:val="00DC6D4C"/>
    <w:rsid w:val="00DF0641"/>
    <w:rsid w:val="00DF493E"/>
    <w:rsid w:val="00E0297B"/>
    <w:rsid w:val="00E27D63"/>
    <w:rsid w:val="00E3583D"/>
    <w:rsid w:val="00E73FF3"/>
    <w:rsid w:val="00E75167"/>
    <w:rsid w:val="00E967EC"/>
    <w:rsid w:val="00EA01A9"/>
    <w:rsid w:val="00EA2499"/>
    <w:rsid w:val="00EA29C7"/>
    <w:rsid w:val="00EA3428"/>
    <w:rsid w:val="00EA4972"/>
    <w:rsid w:val="00EA7143"/>
    <w:rsid w:val="00EB261F"/>
    <w:rsid w:val="00EC4C22"/>
    <w:rsid w:val="00EC634E"/>
    <w:rsid w:val="00EC795A"/>
    <w:rsid w:val="00ED1800"/>
    <w:rsid w:val="00EE2D17"/>
    <w:rsid w:val="00EF10E5"/>
    <w:rsid w:val="00F02E0B"/>
    <w:rsid w:val="00F053FD"/>
    <w:rsid w:val="00F15AFA"/>
    <w:rsid w:val="00F21D0E"/>
    <w:rsid w:val="00F2443A"/>
    <w:rsid w:val="00F2577B"/>
    <w:rsid w:val="00F25C7A"/>
    <w:rsid w:val="00F36427"/>
    <w:rsid w:val="00F5220A"/>
    <w:rsid w:val="00F807AD"/>
    <w:rsid w:val="00F83B4E"/>
    <w:rsid w:val="00F911A2"/>
    <w:rsid w:val="00FA1A9F"/>
    <w:rsid w:val="00FB55C9"/>
    <w:rsid w:val="00FB5B19"/>
    <w:rsid w:val="00FB6FAC"/>
    <w:rsid w:val="00FC29BE"/>
    <w:rsid w:val="00FD534C"/>
    <w:rsid w:val="00FD7545"/>
    <w:rsid w:val="00FF6AF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F0C13"/>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F0C13"/>
    <w:pPr>
      <w:tabs>
        <w:tab w:val="center" w:pos="4536"/>
        <w:tab w:val="right" w:pos="9072"/>
      </w:tabs>
    </w:pPr>
  </w:style>
  <w:style w:type="character" w:customStyle="1" w:styleId="KopfzeileZchn">
    <w:name w:val="Kopfzeile Zchn"/>
    <w:basedOn w:val="Absatz-Standardschriftart"/>
    <w:link w:val="Kopfzeile"/>
    <w:uiPriority w:val="99"/>
    <w:semiHidden/>
    <w:rsid w:val="006F0C13"/>
    <w:rPr>
      <w:rFonts w:ascii="Times New Roman" w:eastAsia="Times New Roman" w:hAnsi="Times New Roman" w:cs="Times New Roman"/>
      <w:sz w:val="20"/>
      <w:szCs w:val="20"/>
      <w:lang w:eastAsia="de-DE"/>
    </w:rPr>
  </w:style>
  <w:style w:type="paragraph" w:styleId="Fuzeile">
    <w:name w:val="footer"/>
    <w:basedOn w:val="Standard"/>
    <w:link w:val="FuzeileZchn"/>
    <w:uiPriority w:val="99"/>
    <w:semiHidden/>
    <w:unhideWhenUsed/>
    <w:rsid w:val="006F0C13"/>
    <w:pPr>
      <w:tabs>
        <w:tab w:val="center" w:pos="4536"/>
        <w:tab w:val="right" w:pos="9072"/>
      </w:tabs>
    </w:pPr>
  </w:style>
  <w:style w:type="character" w:customStyle="1" w:styleId="FuzeileZchn">
    <w:name w:val="Fußzeile Zchn"/>
    <w:basedOn w:val="Absatz-Standardschriftart"/>
    <w:link w:val="Fuzeile"/>
    <w:uiPriority w:val="99"/>
    <w:semiHidden/>
    <w:rsid w:val="006F0C13"/>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A03C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03C38"/>
    <w:rPr>
      <w:rFonts w:ascii="Tahoma" w:eastAsia="Times New Roman" w:hAnsi="Tahoma" w:cs="Tahoma"/>
      <w:sz w:val="16"/>
      <w:szCs w:val="16"/>
      <w:lang w:eastAsia="de-DE"/>
    </w:rPr>
  </w:style>
  <w:style w:type="character" w:styleId="Hyperlink">
    <w:name w:val="Hyperlink"/>
    <w:basedOn w:val="Absatz-Standardschriftart"/>
    <w:uiPriority w:val="99"/>
    <w:unhideWhenUsed/>
    <w:rsid w:val="00F25C7A"/>
    <w:rPr>
      <w:color w:val="0000FF" w:themeColor="hyperlink"/>
      <w:u w:val="single"/>
    </w:rPr>
  </w:style>
  <w:style w:type="paragraph" w:customStyle="1" w:styleId="wichtig">
    <w:name w:val="wichtig"/>
    <w:basedOn w:val="Standard"/>
    <w:rsid w:val="00CB3D67"/>
    <w:pPr>
      <w:spacing w:before="60" w:after="60"/>
      <w:jc w:val="both"/>
    </w:pPr>
    <w:rPr>
      <w:rFonts w:ascii="Baskerville" w:hAnsi="Baskerville" w:cs="Baskerville"/>
      <w:b/>
      <w:bCs/>
      <w:sz w:val="24"/>
      <w:szCs w:val="24"/>
    </w:rPr>
  </w:style>
  <w:style w:type="paragraph" w:customStyle="1" w:styleId="FormatvorlageRechts">
    <w:name w:val="Formatvorlage Rechts"/>
    <w:basedOn w:val="Standard"/>
    <w:rsid w:val="00B40EB4"/>
    <w:pPr>
      <w:spacing w:before="60" w:after="60"/>
      <w:jc w:val="right"/>
    </w:pPr>
    <w:rPr>
      <w:rFonts w:ascii="Baskerville" w:hAnsi="Baskerville" w:cs="Baskerville"/>
      <w:sz w:val="24"/>
      <w:szCs w:val="24"/>
    </w:rPr>
  </w:style>
  <w:style w:type="character" w:styleId="Kommentarzeichen">
    <w:name w:val="annotation reference"/>
    <w:basedOn w:val="Absatz-Standardschriftart"/>
    <w:uiPriority w:val="99"/>
    <w:semiHidden/>
    <w:unhideWhenUsed/>
    <w:rsid w:val="00900016"/>
    <w:rPr>
      <w:sz w:val="16"/>
      <w:szCs w:val="16"/>
    </w:rPr>
  </w:style>
  <w:style w:type="paragraph" w:styleId="Kommentartext">
    <w:name w:val="annotation text"/>
    <w:basedOn w:val="Standard"/>
    <w:link w:val="KommentartextZchn"/>
    <w:uiPriority w:val="99"/>
    <w:semiHidden/>
    <w:unhideWhenUsed/>
    <w:rsid w:val="00900016"/>
  </w:style>
  <w:style w:type="character" w:customStyle="1" w:styleId="KommentartextZchn">
    <w:name w:val="Kommentartext Zchn"/>
    <w:basedOn w:val="Absatz-Standardschriftart"/>
    <w:link w:val="Kommentartext"/>
    <w:uiPriority w:val="99"/>
    <w:semiHidden/>
    <w:rsid w:val="00900016"/>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900016"/>
    <w:rPr>
      <w:b/>
      <w:bCs/>
    </w:rPr>
  </w:style>
  <w:style w:type="character" w:customStyle="1" w:styleId="KommentarthemaZchn">
    <w:name w:val="Kommentarthema Zchn"/>
    <w:basedOn w:val="KommentartextZchn"/>
    <w:link w:val="Kommentarthema"/>
    <w:uiPriority w:val="99"/>
    <w:semiHidden/>
    <w:rsid w:val="00900016"/>
    <w:rPr>
      <w:rFonts w:ascii="Times New Roman" w:eastAsia="Times New Roman" w:hAnsi="Times New Roman" w:cs="Times New Roman"/>
      <w:b/>
      <w:bCs/>
      <w:sz w:val="20"/>
      <w:szCs w:val="20"/>
      <w:lang w:eastAsia="de-DE"/>
    </w:rPr>
  </w:style>
  <w:style w:type="paragraph" w:styleId="berarbeitung">
    <w:name w:val="Revision"/>
    <w:hidden/>
    <w:uiPriority w:val="99"/>
    <w:semiHidden/>
    <w:rsid w:val="00240164"/>
    <w:pPr>
      <w:spacing w:after="0" w:line="240" w:lineRule="auto"/>
    </w:pPr>
    <w:rPr>
      <w:rFonts w:ascii="Times New Roman" w:eastAsia="Times New Roman" w:hAnsi="Times New Roman" w:cs="Times New Roman"/>
      <w:sz w:val="20"/>
      <w:szCs w:val="20"/>
      <w:lang w:eastAsia="de-DE"/>
    </w:rPr>
  </w:style>
  <w:style w:type="character" w:styleId="Fett">
    <w:name w:val="Strong"/>
    <w:basedOn w:val="Absatz-Standardschriftart"/>
    <w:uiPriority w:val="22"/>
    <w:qFormat/>
    <w:rsid w:val="005624C8"/>
    <w:rPr>
      <w:b/>
      <w:bCs/>
    </w:rPr>
  </w:style>
  <w:style w:type="paragraph" w:styleId="Verzeichnis8">
    <w:name w:val="toc 8"/>
    <w:basedOn w:val="Standard"/>
    <w:next w:val="Standard"/>
    <w:autoRedefine/>
    <w:semiHidden/>
    <w:rsid w:val="00702211"/>
    <w:pPr>
      <w:spacing w:before="60" w:after="60"/>
      <w:ind w:left="1680"/>
      <w:jc w:val="both"/>
    </w:pPr>
    <w:rPr>
      <w:rFonts w:ascii="Baskerville" w:hAnsi="Baskerville" w:cs="Baskervill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393403">
      <w:bodyDiv w:val="1"/>
      <w:marLeft w:val="0"/>
      <w:marRight w:val="0"/>
      <w:marTop w:val="0"/>
      <w:marBottom w:val="0"/>
      <w:divBdr>
        <w:top w:val="none" w:sz="0" w:space="0" w:color="auto"/>
        <w:left w:val="none" w:sz="0" w:space="0" w:color="auto"/>
        <w:bottom w:val="none" w:sz="0" w:space="0" w:color="auto"/>
        <w:right w:val="none" w:sz="0" w:space="0" w:color="auto"/>
      </w:divBdr>
    </w:div>
    <w:div w:id="239875568">
      <w:bodyDiv w:val="1"/>
      <w:marLeft w:val="0"/>
      <w:marRight w:val="0"/>
      <w:marTop w:val="0"/>
      <w:marBottom w:val="0"/>
      <w:divBdr>
        <w:top w:val="none" w:sz="0" w:space="0" w:color="auto"/>
        <w:left w:val="none" w:sz="0" w:space="0" w:color="auto"/>
        <w:bottom w:val="none" w:sz="0" w:space="0" w:color="auto"/>
        <w:right w:val="none" w:sz="0" w:space="0" w:color="auto"/>
      </w:divBdr>
      <w:divsChild>
        <w:div w:id="133453974">
          <w:marLeft w:val="0"/>
          <w:marRight w:val="0"/>
          <w:marTop w:val="0"/>
          <w:marBottom w:val="0"/>
          <w:divBdr>
            <w:top w:val="none" w:sz="0" w:space="0" w:color="auto"/>
            <w:left w:val="none" w:sz="0" w:space="0" w:color="auto"/>
            <w:bottom w:val="none" w:sz="0" w:space="0" w:color="auto"/>
            <w:right w:val="none" w:sz="0" w:space="0" w:color="auto"/>
          </w:divBdr>
        </w:div>
      </w:divsChild>
    </w:div>
    <w:div w:id="515775403">
      <w:bodyDiv w:val="1"/>
      <w:marLeft w:val="0"/>
      <w:marRight w:val="0"/>
      <w:marTop w:val="0"/>
      <w:marBottom w:val="0"/>
      <w:divBdr>
        <w:top w:val="none" w:sz="0" w:space="0" w:color="auto"/>
        <w:left w:val="none" w:sz="0" w:space="0" w:color="auto"/>
        <w:bottom w:val="none" w:sz="0" w:space="0" w:color="auto"/>
        <w:right w:val="none" w:sz="0" w:space="0" w:color="auto"/>
      </w:divBdr>
      <w:divsChild>
        <w:div w:id="2011331443">
          <w:marLeft w:val="0"/>
          <w:marRight w:val="0"/>
          <w:marTop w:val="0"/>
          <w:marBottom w:val="0"/>
          <w:divBdr>
            <w:top w:val="none" w:sz="0" w:space="0" w:color="auto"/>
            <w:left w:val="none" w:sz="0" w:space="0" w:color="auto"/>
            <w:bottom w:val="none" w:sz="0" w:space="0" w:color="auto"/>
            <w:right w:val="none" w:sz="0" w:space="0" w:color="auto"/>
          </w:divBdr>
        </w:div>
      </w:divsChild>
    </w:div>
    <w:div w:id="571307120">
      <w:bodyDiv w:val="1"/>
      <w:marLeft w:val="0"/>
      <w:marRight w:val="0"/>
      <w:marTop w:val="0"/>
      <w:marBottom w:val="0"/>
      <w:divBdr>
        <w:top w:val="none" w:sz="0" w:space="0" w:color="auto"/>
        <w:left w:val="none" w:sz="0" w:space="0" w:color="auto"/>
        <w:bottom w:val="none" w:sz="0" w:space="0" w:color="auto"/>
        <w:right w:val="none" w:sz="0" w:space="0" w:color="auto"/>
      </w:divBdr>
    </w:div>
    <w:div w:id="79398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1007</Words>
  <Characters>6350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IBI e.V.</Company>
  <LinksUpToDate>false</LinksUpToDate>
  <CharactersWithSpaces>7343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c:creator>
  <cp:lastModifiedBy>ibi</cp:lastModifiedBy>
  <cp:revision>20</cp:revision>
  <cp:lastPrinted>2016-02-12T13:06:00Z</cp:lastPrinted>
  <dcterms:created xsi:type="dcterms:W3CDTF">2016-02-10T14:57:00Z</dcterms:created>
  <dcterms:modified xsi:type="dcterms:W3CDTF">2016-02-16T10:58:00Z</dcterms:modified>
</cp:coreProperties>
</file>